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EAE9">
      <w:pPr>
        <w:spacing w:before="480" w:after="480" w:line="288" w:lineRule="auto"/>
        <w:ind w:lef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铁道工程学院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实训室设备管理制度</w:t>
      </w:r>
    </w:p>
    <w:p w14:paraId="356D64BC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28"/>
          <w:szCs w:val="28"/>
        </w:rPr>
        <w:t>一、制定目的</w:t>
      </w:r>
      <w:bookmarkEnd w:id="0"/>
    </w:p>
    <w:p w14:paraId="10C60CA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sz w:val="28"/>
          <w:szCs w:val="28"/>
        </w:rPr>
        <w:t>实训室各类实验、实训设备的采购、入库、使用、管护、维保、报废全流程管理，保障铁道工程类实训设备完好可用、运行安全，杜绝设备违规使用、损坏流失、带病运行等问题，切实保障实训教学有序开展，结合学院实训室实际情况，特制定本制度。</w:t>
      </w:r>
    </w:p>
    <w:p w14:paraId="7F9BD1C3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二、适用范围</w:t>
      </w:r>
      <w:bookmarkEnd w:id="1"/>
    </w:p>
    <w:p w14:paraId="66F982A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本制度适用于铁道工程学院所有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sz w:val="28"/>
          <w:szCs w:val="28"/>
        </w:rPr>
        <w:t>实训室教学设备、测量仪器、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检测设备、</w:t>
      </w:r>
      <w:r>
        <w:rPr>
          <w:rFonts w:hint="eastAsia" w:ascii="仿宋_GB2312" w:hAnsi="仿宋_GB2312" w:eastAsia="仿宋_GB2312" w:cs="仿宋_GB2312"/>
          <w:sz w:val="28"/>
          <w:szCs w:val="28"/>
        </w:rPr>
        <w:t>施工机具、安全防护设备、电气配套设备等所有固定资产及低值实训设备，适用于全体实训授课教师、实训室兼职实验员及所有使用设备的实训学生。</w:t>
      </w:r>
    </w:p>
    <w:p w14:paraId="262CA693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28"/>
          <w:szCs w:val="28"/>
        </w:rPr>
        <w:t>三、管理职责</w:t>
      </w:r>
      <w:bookmarkEnd w:id="2"/>
    </w:p>
    <w:p w14:paraId="04526194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党总支书记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：对全院实训设备安全与资产管理负总责，统筹设备购置、更新、报废等重大事项，审批设备管理相关经费，督导设备管理制度落地执行。</w:t>
      </w:r>
    </w:p>
    <w:p w14:paraId="7E8D6FF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 主管副院长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：分管实训设备全面管理工作，统筹设备日常管控、维保检修、安全使用、台账建设工作，协调解决设备使用、维修、更新中的各类问题。</w:t>
      </w:r>
    </w:p>
    <w:p w14:paraId="456B10F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 教科研主任</w:t>
      </w:r>
      <w:r>
        <w:rPr>
          <w:rFonts w:hint="eastAsia" w:ascii="仿宋_GB2312" w:hAnsi="仿宋_GB2312" w:eastAsia="仿宋_GB2312" w:cs="仿宋_GB2312"/>
          <w:sz w:val="28"/>
          <w:szCs w:val="28"/>
        </w:rPr>
        <w:t>：负责统筹实训设备与教学适配管理，规范设备教学使用流程，督导设备台账、使用记录、维保资料归档管理，组织开展设备管理专项检查。</w:t>
      </w:r>
    </w:p>
    <w:p w14:paraId="4720124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4. 各教研室主任</w:t>
      </w:r>
      <w:r>
        <w:rPr>
          <w:rFonts w:hint="eastAsia" w:ascii="仿宋_GB2312" w:hAnsi="仿宋_GB2312" w:eastAsia="仿宋_GB2312" w:cs="仿宋_GB2312"/>
          <w:sz w:val="28"/>
          <w:szCs w:val="28"/>
        </w:rPr>
        <w:t>：为本专业实训设备管理第一责任人，负责本专业专用设备的使用规范制定、教学调度、日常监管，督促师生规范操作设备，排查专业设备安全隐患。</w:t>
      </w:r>
    </w:p>
    <w:p w14:paraId="4C13FE6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5. 实训室兼职实验员</w:t>
      </w:r>
      <w:r>
        <w:rPr>
          <w:rFonts w:hint="eastAsia" w:ascii="仿宋_GB2312" w:hAnsi="仿宋_GB2312" w:eastAsia="仿宋_GB2312" w:cs="仿宋_GB2312"/>
          <w:sz w:val="28"/>
          <w:szCs w:val="28"/>
        </w:rPr>
        <w:t>：为设备日常管理直接责任人，负责设备入库登记、存放规整、日常巡查、维护保养、借用归还登记、故障上报、台账更新等日常工作，保障设备完好、场地设备规范管理。</w:t>
      </w:r>
    </w:p>
    <w:p w14:paraId="2C0BC09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6.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实训授课教师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：负责课堂设备使用安全管理，课前检查设备状态、课中监管学生规范操作、课后组织设备归位检查，杜绝违规操作造成设备损坏。</w:t>
      </w:r>
    </w:p>
    <w:p w14:paraId="3FBBD995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28"/>
          <w:szCs w:val="28"/>
        </w:rPr>
        <w:t>四、设备入库与台账管理</w:t>
      </w:r>
      <w:bookmarkEnd w:id="3"/>
    </w:p>
    <w:p w14:paraId="59FB3CC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所有新购、调拨、入库的实训设备，必须由兼职实验员及时登记入账，统一编号、分类存放、贴标管理，做到设备、标签、台账一一对应，账、物、卡相符。</w:t>
      </w:r>
    </w:p>
    <w:p w14:paraId="28404A2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建立完善实训设备台账，详细记录设备名称、型号规格、购置时间、价值、数量、存放位置、使用状态、维保记录、报废记录等信息，台账动态更新、长期留存。</w:t>
      </w:r>
    </w:p>
    <w:p w14:paraId="01EAE0A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定期开展设备盘点，配合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资产清查工作，杜绝设备漏登、遗失、私挪、私用等情况，确保实训资产规范可控。</w:t>
      </w:r>
    </w:p>
    <w:p w14:paraId="6C30F9FE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28"/>
          <w:szCs w:val="28"/>
        </w:rPr>
        <w:t>五、设备使用管理制度</w:t>
      </w:r>
      <w:bookmarkEnd w:id="4"/>
    </w:p>
    <w:p w14:paraId="24FEA07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实训设备仅限院内教学、实训、教研活动使用，严禁私借、私用、带出实训室，严禁用于非教学用途。</w:t>
      </w:r>
    </w:p>
    <w:p w14:paraId="750169B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大型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设备操作必须严格遵守对应设备安全操作规程，授课教师课前必须开展设备操作安全交底，学生未经允许、未掌握操作规范不得擅自操作设备。</w:t>
      </w:r>
    </w:p>
    <w:p w14:paraId="4B8440A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实训期间严禁野蛮操作、超负荷操作、违规改装设备，严禁私自拆卸、挪动设备零部件，严禁随意更改设备参数设置。</w:t>
      </w:r>
    </w:p>
    <w:p w14:paraId="3055684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设备使用实行登记制度，每次实训结束后，操作人员需及时清理设备、归位器材，检查设备完好状态，确认无误后完成使用登记。</w:t>
      </w:r>
    </w:p>
    <w:p w14:paraId="0FE974A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外借设备（院内部门调剂、对外交流）须经分管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副院长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审批，做好借用登记，明确借用时限和保管责任，到期及时收回、核验设备状态。</w:t>
      </w:r>
    </w:p>
    <w:p w14:paraId="6C9950E5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28"/>
          <w:szCs w:val="28"/>
        </w:rPr>
        <w:t>六、设备维护与保养管理</w:t>
      </w:r>
      <w:bookmarkEnd w:id="5"/>
    </w:p>
    <w:p w14:paraId="51B7745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实训室兼职实验员负责设备日常保养，定期对仪器设备进行清洁、调试、防锈、防潮、防尘养护，保持设备性能稳定、外观完好。</w:t>
      </w:r>
    </w:p>
    <w:p w14:paraId="16B1091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建立设备定期维保机制，对精密测量仪器、重型实训机具、用电设备定期开展专业检修、校准调试，留存维保记录，杜绝设备“带病运行”。</w:t>
      </w:r>
    </w:p>
    <w:p w14:paraId="320EF87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实训过程中发现设备异响、故障、破损、漏电、参数异常等问题，须立即停止使用、切断电源、隔离设备，第一时间上报教研室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28"/>
          <w:szCs w:val="28"/>
        </w:rPr>
        <w:t>及分管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副院长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，严禁私自维修、强行使用。</w:t>
      </w:r>
    </w:p>
    <w:p w14:paraId="3324387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故障设备统一登记备案，根据设备故障情况安排专业维修，维修完成后需试运行验收，合格后方可投入实训教学使用。</w:t>
      </w:r>
    </w:p>
    <w:p w14:paraId="1E13309C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28"/>
          <w:szCs w:val="28"/>
        </w:rPr>
        <w:t>七、设备损坏与遗失管理</w:t>
      </w:r>
      <w:bookmarkEnd w:id="6"/>
    </w:p>
    <w:p w14:paraId="630ABC7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因正常教学磨损、老化导致的设备损坏，经核查登记后，按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学校规定的</w:t>
      </w:r>
      <w:r>
        <w:rPr>
          <w:rFonts w:hint="eastAsia" w:ascii="仿宋_GB2312" w:hAnsi="仿宋_GB2312" w:eastAsia="仿宋_GB2312" w:cs="仿宋_GB2312"/>
          <w:sz w:val="28"/>
          <w:szCs w:val="28"/>
        </w:rPr>
        <w:t>正常维保、报废流程处理。</w:t>
      </w:r>
    </w:p>
    <w:p w14:paraId="12C6F09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因违规操作、野蛮使用、人为疏忽、私自拆卸等人为原因造成设备损坏、遗失的，依规追究相关人员责任，按学院资产管理制度进行赔偿处理。</w:t>
      </w:r>
    </w:p>
    <w:p w14:paraId="2FC7865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设备发生损坏、遗失后，现场人员必须第一时间上报，不得隐瞒、谎报、拖延，由管理小组核实情况并登记备案。</w:t>
      </w:r>
    </w:p>
    <w:p w14:paraId="004893C3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28"/>
          <w:szCs w:val="28"/>
        </w:rPr>
        <w:t>八、设备报废管理</w:t>
      </w:r>
      <w:bookmarkEnd w:id="7"/>
    </w:p>
    <w:p w14:paraId="40FB978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对达到使用年限、严重老化、无法维修、维修无价值、技术淘汰的实训设备，由实训室兼职实验员、教研室联合核查，提交设备报废申请。</w:t>
      </w:r>
    </w:p>
    <w:p w14:paraId="070F705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严格按照学校资产报废流程逐级审批，审批通过后统一报废处置，及时更新设备台账，留存报废手续及资料归档。</w:t>
      </w:r>
    </w:p>
    <w:p w14:paraId="6250B86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报废设备严禁私自变卖、丢弃，统一集中存放、规范处置，杜绝安全隐患及资产流失。</w:t>
      </w:r>
    </w:p>
    <w:p w14:paraId="12F66512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28"/>
          <w:szCs w:val="28"/>
        </w:rPr>
        <w:t>九、监督与考核</w:t>
      </w:r>
      <w:bookmarkEnd w:id="8"/>
    </w:p>
    <w:p w14:paraId="069EA19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学院将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sz w:val="28"/>
          <w:szCs w:val="28"/>
        </w:rPr>
        <w:t>实训设备管理工作纳入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实验员</w:t>
      </w:r>
      <w:r>
        <w:rPr>
          <w:rFonts w:hint="eastAsia" w:ascii="仿宋_GB2312" w:hAnsi="仿宋_GB2312" w:eastAsia="仿宋_GB2312" w:cs="仿宋_GB2312"/>
          <w:sz w:val="28"/>
          <w:szCs w:val="28"/>
        </w:rPr>
        <w:t>日常考核，定期开展设备管理专项检查，核查台账记录、设备完好率、维保落实情况。</w:t>
      </w:r>
    </w:p>
    <w:p w14:paraId="3E89570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对设备管理规范、台账齐全、养护到位的岗位予以肯定；对管理松懈、台账缺失、违规使用设备、隐瞒设备故障问题的予以通报整改。</w:t>
      </w:r>
    </w:p>
    <w:p w14:paraId="7C28C514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因设备管理失职、管控不到位引发设备损坏、资产流失、实训安全事故的，依规追究相关人员责任。</w:t>
      </w:r>
    </w:p>
    <w:p w14:paraId="7D6F2F30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28"/>
          <w:szCs w:val="28"/>
        </w:rPr>
        <w:t>十、附则</w:t>
      </w:r>
      <w:bookmarkEnd w:id="9"/>
      <w:bookmarkStart w:id="10" w:name="_GoBack"/>
      <w:bookmarkEnd w:id="10"/>
    </w:p>
    <w:p w14:paraId="0CC923E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本制度由铁道工程学院教科研办公室负责解释与修订。</w:t>
      </w:r>
    </w:p>
    <w:p w14:paraId="4524FDF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本制度自发布之日起正式施行。</w:t>
      </w:r>
    </w:p>
    <w:p w14:paraId="3951DF5D">
      <w:pPr>
        <w:spacing w:before="120" w:after="120" w:line="288" w:lineRule="auto"/>
        <w:ind w:left="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24A4B09">
      <w:pPr>
        <w:spacing w:before="120" w:after="120" w:line="288" w:lineRule="auto"/>
        <w:ind w:left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铁道工程学院</w:t>
      </w:r>
    </w:p>
    <w:p w14:paraId="310FADB5">
      <w:pPr>
        <w:spacing w:before="120" w:after="120" w:line="288" w:lineRule="auto"/>
        <w:ind w:left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668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A1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CB5382"/>
    <w:rsid w:val="7C387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2004</Words>
  <Characters>2039</Characters>
  <TotalTime>1085</TotalTime>
  <ScaleCrop>false</ScaleCrop>
  <LinksUpToDate>false</LinksUpToDate>
  <CharactersWithSpaces>2070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2026-06-29T06:51:00Z</dcterms:created>
  <dc:creator>Apache POI</dc:creator>
  <cp:lastModifiedBy>刘阳</cp:lastModifiedBy>
  <dcterms:modified xsi:type="dcterms:W3CDTF">2026-06-30T00:58:12Z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{"Label":"1","ContentProducer":"001191110102MACQD9K64010000","ProduceID":"7656706474491727055","ReservedCode1":"","ContentPropagator":"","PropagateID":"","ReservedCode2":""}</vt:lpwstr>
  </property>
  <property fmtid="{D5CDD505-2E9C-101B-9397-08002B2CF9AE}" pid="3" name="KSOTemplateDocerSaveRecord">
    <vt:lpwstr>eyJoZGlkIjoiMGE4MjVhZjkxMTk2NGQ5YmE4N2Q3NTUwYjk0MmExOGMiLCJ1c2VySWQiOiIxNzM1OTUyOTIxIn0=</vt:lpwstr>
  </property>
  <property fmtid="{D5CDD505-2E9C-101B-9397-08002B2CF9AE}" pid="4" name="KSOProductBuildVer">
    <vt:lpwstr>2052-12.1.0.25222</vt:lpwstr>
  </property>
  <property fmtid="{D5CDD505-2E9C-101B-9397-08002B2CF9AE}" pid="5" name="ICV">
    <vt:lpwstr>62DCA90C9A8940FD91C5C59AF7DB1F43_12</vt:lpwstr>
  </property>
</Properties>
</file>