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方正小标宋简体" w:hAnsi="方正小标宋简体" w:eastAsia="方正小标宋简体" w:cs="方正小标宋简体"/>
          <w:color w:val="000000"/>
          <w:kern w:val="0"/>
          <w:sz w:val="44"/>
          <w:szCs w:val="44"/>
          <w:lang w:val="en-US" w:eastAsia="zh-CN" w:bidi="ar"/>
        </w:rPr>
      </w:pPr>
      <w:r>
        <w:rPr>
          <w:rFonts w:ascii="方正小标宋简体" w:hAnsi="方正小标宋简体" w:eastAsia="方正小标宋简体" w:cs="方正小标宋简体"/>
          <w:color w:val="000000"/>
          <w:kern w:val="0"/>
          <w:sz w:val="44"/>
          <w:szCs w:val="44"/>
          <w:lang w:val="en-US" w:eastAsia="zh-CN" w:bidi="ar"/>
        </w:rPr>
        <w:t>2023年度书记抓基层党建工作述职报告</w:t>
      </w:r>
    </w:p>
    <w:p>
      <w:pPr>
        <w:keepNext w:val="0"/>
        <w:keepLines w:val="0"/>
        <w:widowControl/>
        <w:suppressLineNumbers w:val="0"/>
        <w:jc w:val="center"/>
        <w:rPr>
          <w:rFonts w:ascii="黑体" w:hAnsi="黑体" w:eastAsia="黑体"/>
          <w:b/>
          <w:sz w:val="32"/>
          <w:szCs w:val="32"/>
        </w:rPr>
      </w:pPr>
      <w:r>
        <w:rPr>
          <w:rFonts w:hint="eastAsia" w:ascii="楷体_GB2312" w:hAnsi="宋体" w:eastAsia="楷体_GB2312" w:cs="楷体_GB2312"/>
          <w:color w:val="000000"/>
          <w:kern w:val="0"/>
          <w:sz w:val="32"/>
          <w:szCs w:val="32"/>
          <w:lang w:val="en-US" w:eastAsia="zh-CN" w:bidi="ar"/>
        </w:rPr>
        <w:t>商学院第一党支部  冯佳</w:t>
      </w:r>
    </w:p>
    <w:p>
      <w:pPr>
        <w:spacing w:line="600" w:lineRule="exact"/>
        <w:ind w:firstLine="480" w:firstLineChars="200"/>
        <w:rPr>
          <w:sz w:val="24"/>
        </w:rPr>
      </w:pPr>
      <w:r>
        <w:rPr>
          <w:rFonts w:hint="eastAsia"/>
          <w:sz w:val="24"/>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年度，我按照学院党总支要求，以习近平新时代中国特色社会主义思想为指导，深入学习贯彻党的二十大精神，增强党支部书记抓党建的主角意识和主动精神，积极落实支部党建重点任务，</w:t>
      </w:r>
      <w:r>
        <w:rPr>
          <w:rFonts w:hint="eastAsia" w:ascii="仿宋" w:hAnsi="仿宋" w:eastAsia="仿宋" w:cs="仿宋"/>
          <w:color w:val="000000"/>
          <w:sz w:val="32"/>
          <w:szCs w:val="32"/>
        </w:rPr>
        <w:t>紧紧围绕学校教书育人中心工作，坚持从服务教学、服务师生大局出发，将支部党建工作与学院教育教学工作有机结合，围绕教育教学抓党建，抓好党建促发展，充分发挥基层党支部的战斗堡垒作用</w:t>
      </w:r>
      <w:r>
        <w:rPr>
          <w:rFonts w:hint="eastAsia" w:ascii="仿宋" w:hAnsi="仿宋" w:eastAsia="仿宋" w:cs="仿宋"/>
          <w:color w:val="000000"/>
          <w:sz w:val="32"/>
          <w:szCs w:val="32"/>
          <w:lang w:val="en-US" w:eastAsia="zh-CN"/>
        </w:rPr>
        <w:t>和党员的先锋模范作用</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下面我代表商学院第一党支部将从</w:t>
      </w:r>
      <w:r>
        <w:rPr>
          <w:rFonts w:hint="eastAsia" w:ascii="仿宋" w:hAnsi="仿宋" w:eastAsia="仿宋" w:cs="仿宋"/>
          <w:sz w:val="32"/>
          <w:szCs w:val="32"/>
          <w:lang w:val="en-US" w:eastAsia="zh-CN"/>
        </w:rPr>
        <w:t>履职情况、主要问题及下步打算进行</w:t>
      </w:r>
      <w:r>
        <w:rPr>
          <w:rFonts w:hint="eastAsia" w:ascii="仿宋" w:hAnsi="仿宋" w:eastAsia="仿宋" w:cs="仿宋"/>
          <w:color w:val="000000"/>
          <w:sz w:val="32"/>
          <w:szCs w:val="32"/>
        </w:rPr>
        <w:t>述职汇报。</w:t>
      </w:r>
    </w:p>
    <w:p>
      <w:pPr>
        <w:pStyle w:val="5"/>
        <w:keepNext w:val="0"/>
        <w:keepLines w:val="0"/>
        <w:pageBreakBefore w:val="0"/>
        <w:numPr>
          <w:ilvl w:val="0"/>
          <w:numId w:val="1"/>
        </w:numPr>
        <w:kinsoku/>
        <w:wordWrap/>
        <w:overflowPunct/>
        <w:topLinePunct w:val="0"/>
        <w:autoSpaceDE/>
        <w:autoSpaceDN/>
        <w:bidi w:val="0"/>
        <w:adjustRightInd w:val="0"/>
        <w:snapToGrid w:val="0"/>
        <w:spacing w:line="300" w:lineRule="auto"/>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履职情况</w:t>
      </w:r>
    </w:p>
    <w:p>
      <w:pPr>
        <w:pStyle w:val="5"/>
        <w:keepNext w:val="0"/>
        <w:keepLines w:val="0"/>
        <w:pageBreakBefore w:val="0"/>
        <w:numPr>
          <w:ilvl w:val="0"/>
          <w:numId w:val="0"/>
        </w:numPr>
        <w:kinsoku/>
        <w:wordWrap/>
        <w:overflowPunct/>
        <w:topLinePunct w:val="0"/>
        <w:autoSpaceDE/>
        <w:autoSpaceDN/>
        <w:bidi w:val="0"/>
        <w:adjustRightInd w:val="0"/>
        <w:snapToGrid w:val="0"/>
        <w:spacing w:line="300" w:lineRule="auto"/>
        <w:ind w:leftChars="100" w:firstLine="320" w:firstLineChars="1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（一）支部概况</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商学院第一党支部现有正式党员1</w:t>
      </w:r>
      <w:r>
        <w:rPr>
          <w:rFonts w:hint="eastAsia" w:ascii="仿宋" w:hAnsi="仿宋" w:eastAsia="仿宋" w:cs="仿宋"/>
          <w:sz w:val="32"/>
          <w:szCs w:val="32"/>
          <w:lang w:val="en-US" w:eastAsia="zh-CN"/>
        </w:rPr>
        <w:t>1</w:t>
      </w:r>
      <w:r>
        <w:rPr>
          <w:rFonts w:hint="eastAsia" w:ascii="仿宋" w:hAnsi="仿宋" w:eastAsia="仿宋" w:cs="仿宋"/>
          <w:sz w:val="32"/>
          <w:szCs w:val="32"/>
        </w:rPr>
        <w:t>名，党员队伍覆盖校领导、学院办公室、酒店管理教研室</w:t>
      </w:r>
      <w:r>
        <w:rPr>
          <w:rFonts w:hint="eastAsia" w:ascii="仿宋" w:hAnsi="仿宋" w:eastAsia="仿宋" w:cs="仿宋"/>
          <w:sz w:val="32"/>
          <w:szCs w:val="32"/>
          <w:lang w:eastAsia="zh-CN"/>
        </w:rPr>
        <w:t>、</w:t>
      </w:r>
      <w:r>
        <w:rPr>
          <w:rFonts w:hint="eastAsia" w:ascii="仿宋" w:hAnsi="仿宋" w:eastAsia="仿宋" w:cs="仿宋"/>
          <w:sz w:val="32"/>
          <w:szCs w:val="32"/>
        </w:rPr>
        <w:t>财务会计教研室</w:t>
      </w:r>
      <w:r>
        <w:rPr>
          <w:rFonts w:hint="eastAsia" w:ascii="仿宋" w:hAnsi="仿宋" w:eastAsia="仿宋" w:cs="仿宋"/>
          <w:sz w:val="32"/>
          <w:szCs w:val="32"/>
          <w:lang w:val="en-US" w:eastAsia="zh-CN"/>
        </w:rPr>
        <w:t>和跨境电商教研室</w:t>
      </w:r>
      <w:r>
        <w:rPr>
          <w:rFonts w:hint="eastAsia" w:ascii="仿宋" w:hAnsi="仿宋" w:eastAsia="仿宋" w:cs="仿宋"/>
          <w:sz w:val="32"/>
          <w:szCs w:val="32"/>
        </w:rPr>
        <w:t>。支部委员三人，支部书记、宣传委员、组织委员各一人。党员队伍中既有负责统领学校及学院工作的党政领导，又有潜心教育教学一线的专业教师。支部党员中高级职称</w:t>
      </w:r>
      <w:r>
        <w:rPr>
          <w:rFonts w:hint="eastAsia" w:ascii="仿宋" w:hAnsi="仿宋" w:eastAsia="仿宋" w:cs="仿宋"/>
          <w:sz w:val="32"/>
          <w:szCs w:val="32"/>
          <w:lang w:val="en-US" w:eastAsia="zh-CN"/>
        </w:rPr>
        <w:t>4</w:t>
      </w:r>
      <w:r>
        <w:rPr>
          <w:rFonts w:hint="eastAsia" w:ascii="仿宋" w:hAnsi="仿宋" w:eastAsia="仿宋" w:cs="仿宋"/>
          <w:sz w:val="32"/>
          <w:szCs w:val="32"/>
        </w:rPr>
        <w:t>人，硕士研究生9人，河南省文明教师1人，河南省教学标兵</w:t>
      </w:r>
      <w:r>
        <w:rPr>
          <w:rFonts w:hint="eastAsia" w:ascii="仿宋" w:hAnsi="仿宋" w:eastAsia="仿宋" w:cs="仿宋"/>
          <w:sz w:val="32"/>
          <w:szCs w:val="32"/>
          <w:lang w:val="en-US" w:eastAsia="zh-CN"/>
        </w:rPr>
        <w:t>3</w:t>
      </w:r>
      <w:r>
        <w:rPr>
          <w:rFonts w:hint="eastAsia" w:ascii="仿宋" w:hAnsi="仿宋" w:eastAsia="仿宋" w:cs="仿宋"/>
          <w:sz w:val="32"/>
          <w:szCs w:val="32"/>
        </w:rPr>
        <w:t>人，校青年骨干教师2人，女性党员</w:t>
      </w:r>
      <w:r>
        <w:rPr>
          <w:rFonts w:hint="eastAsia" w:ascii="仿宋" w:hAnsi="仿宋" w:eastAsia="仿宋" w:cs="仿宋"/>
          <w:sz w:val="32"/>
          <w:szCs w:val="32"/>
          <w:lang w:val="en-US" w:eastAsia="zh-CN"/>
        </w:rPr>
        <w:t>9</w:t>
      </w:r>
      <w:r>
        <w:rPr>
          <w:rFonts w:hint="eastAsia" w:ascii="仿宋" w:hAnsi="仿宋" w:eastAsia="仿宋" w:cs="仿宋"/>
          <w:sz w:val="32"/>
          <w:szCs w:val="32"/>
        </w:rPr>
        <w:t>人。党员队伍年轻化、知识化趋势明显。这也将是我们开展支部党建工作最大的实际。</w:t>
      </w:r>
    </w:p>
    <w:p>
      <w:pPr>
        <w:pStyle w:val="5"/>
        <w:keepNext w:val="0"/>
        <w:keepLines w:val="0"/>
        <w:pageBreakBefore w:val="0"/>
        <w:numPr>
          <w:ilvl w:val="0"/>
          <w:numId w:val="0"/>
        </w:numPr>
        <w:kinsoku/>
        <w:wordWrap/>
        <w:overflowPunct/>
        <w:topLinePunct w:val="0"/>
        <w:autoSpaceDE/>
        <w:autoSpaceDN/>
        <w:bidi w:val="0"/>
        <w:adjustRightInd w:val="0"/>
        <w:snapToGrid w:val="0"/>
        <w:spacing w:line="300" w:lineRule="auto"/>
        <w:ind w:firstLine="320" w:firstLineChars="100"/>
        <w:textAlignment w:val="auto"/>
        <w:rPr>
          <w:rFonts w:hint="eastAsia" w:ascii="仿宋" w:hAnsi="仿宋" w:eastAsia="仿宋" w:cs="仿宋"/>
          <w:color w:val="000000"/>
          <w:sz w:val="28"/>
          <w:szCs w:val="28"/>
        </w:rPr>
      </w:pPr>
      <w:r>
        <w:rPr>
          <w:rFonts w:hint="eastAsia" w:ascii="楷体_GB2312" w:hAnsi="宋体" w:eastAsia="楷体_GB2312" w:cs="楷体_GB2312"/>
          <w:color w:val="000000"/>
          <w:kern w:val="0"/>
          <w:sz w:val="32"/>
          <w:szCs w:val="32"/>
          <w:lang w:val="en-US" w:eastAsia="zh-CN" w:bidi="ar"/>
        </w:rPr>
        <w:t>（二）</w:t>
      </w:r>
      <w:r>
        <w:rPr>
          <w:rFonts w:ascii="楷体_GB2312" w:hAnsi="宋体" w:eastAsia="楷体_GB2312" w:cs="楷体_GB2312"/>
          <w:color w:val="000000"/>
          <w:kern w:val="0"/>
          <w:sz w:val="32"/>
          <w:szCs w:val="32"/>
          <w:lang w:val="en-US" w:eastAsia="zh-CN" w:bidi="ar"/>
        </w:rPr>
        <w:t>学习贯彻习近平新时代中国特色社会主义思想和党的</w:t>
      </w:r>
      <w:r>
        <w:rPr>
          <w:rFonts w:hint="eastAsia" w:ascii="楷体_GB2312" w:hAnsi="宋体" w:eastAsia="楷体_GB2312" w:cs="楷体_GB2312"/>
          <w:color w:val="000000"/>
          <w:kern w:val="0"/>
          <w:sz w:val="32"/>
          <w:szCs w:val="32"/>
          <w:lang w:val="en-US" w:eastAsia="zh-CN" w:bidi="ar"/>
        </w:rPr>
        <w:t>二十大精神情况</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1.政治学习常态化，学习形式多样化</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作为支部书记，贯彻校党委决策部署，组织支部党员按照学校制定的党员学习计划，以习近平新时代中国特色社会主义思想为指导，深入学习贯彻党的二十大精神，每</w:t>
      </w:r>
      <w:r>
        <w:rPr>
          <w:rFonts w:hint="eastAsia" w:ascii="仿宋" w:hAnsi="仿宋" w:eastAsia="仿宋" w:cs="仿宋"/>
          <w:sz w:val="32"/>
          <w:szCs w:val="32"/>
          <w:lang w:val="en-US" w:eastAsia="zh-CN"/>
        </w:rPr>
        <w:t>周</w:t>
      </w:r>
      <w:r>
        <w:rPr>
          <w:rFonts w:hint="eastAsia" w:ascii="仿宋" w:hAnsi="仿宋" w:eastAsia="仿宋" w:cs="仿宋"/>
          <w:sz w:val="32"/>
          <w:szCs w:val="32"/>
        </w:rPr>
        <w:t>组织一次党员学习，同时积极探索与时俱进、灵活多样的学习形式与方法。以线上与线下学习相结合的方式，组织支部全体党员学习党的二十大报告、202</w:t>
      </w:r>
      <w:r>
        <w:rPr>
          <w:rFonts w:hint="eastAsia" w:ascii="仿宋" w:hAnsi="仿宋" w:eastAsia="仿宋" w:cs="仿宋"/>
          <w:sz w:val="32"/>
          <w:szCs w:val="32"/>
          <w:lang w:val="en-US" w:eastAsia="zh-CN"/>
        </w:rPr>
        <w:t>3</w:t>
      </w:r>
      <w:r>
        <w:rPr>
          <w:rFonts w:hint="eastAsia" w:ascii="仿宋" w:hAnsi="仿宋" w:eastAsia="仿宋" w:cs="仿宋"/>
          <w:sz w:val="32"/>
          <w:szCs w:val="32"/>
        </w:rPr>
        <w:t>年政府工作报告等及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习近平新时代中国特色社会主义思想学习纲要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w:t>
      </w:r>
      <w:r>
        <w:rPr>
          <w:rFonts w:hint="eastAsia" w:ascii="仿宋" w:hAnsi="仿宋" w:eastAsia="仿宋" w:cs="仿宋"/>
          <w:sz w:val="32"/>
          <w:szCs w:val="32"/>
        </w:rPr>
        <w:t>学习材料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组织</w:t>
      </w:r>
      <w:r>
        <w:rPr>
          <w:rFonts w:hint="eastAsia" w:ascii="仿宋" w:hAnsi="仿宋" w:eastAsia="仿宋" w:cs="仿宋"/>
          <w:sz w:val="32"/>
          <w:szCs w:val="32"/>
        </w:rPr>
        <w:t>支部党员聆听</w:t>
      </w:r>
      <w:r>
        <w:rPr>
          <w:rFonts w:hint="eastAsia" w:ascii="仿宋" w:hAnsi="仿宋" w:eastAsia="仿宋" w:cs="仿宋"/>
          <w:sz w:val="32"/>
          <w:szCs w:val="32"/>
          <w:lang w:val="en-US" w:eastAsia="zh-CN"/>
        </w:rPr>
        <w:t>校党委委员董媛</w:t>
      </w:r>
      <w:r>
        <w:rPr>
          <w:rFonts w:hint="eastAsia" w:ascii="仿宋" w:hAnsi="仿宋" w:eastAsia="仿宋" w:cs="仿宋"/>
          <w:sz w:val="32"/>
          <w:szCs w:val="32"/>
        </w:rPr>
        <w:t>讲授的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学习贯彻习近平新时代中国特色社会主义思想主题教育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专题党课，参加学习贯彻习近平新时代中国特色社会主义思想主题教育活动、主题教育青年教师党员理论读书会，党员教师聚焦“学思想、强党性、重实践、建新功”，认真读原著学原文，坚定思想，锤炼党性。</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 xml:space="preserve">聚焦高职特色，创新思想政治引领  </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lang w:val="en-US" w:eastAsia="zh-CN"/>
        </w:rPr>
      </w:pPr>
      <w:r>
        <w:rPr>
          <w:rFonts w:hint="eastAsia" w:ascii="仿宋" w:hAnsi="仿宋" w:eastAsia="仿宋" w:cs="仿宋"/>
          <w:sz w:val="32"/>
          <w:szCs w:val="32"/>
          <w:lang w:eastAsia="zh-CN"/>
        </w:rPr>
        <w:t>聚焦高职特色，创新践行“1+1+1+X”党员教育培训工作方式。支部聚焦高职教育教学、产教融合、人才培养等规律特点，创新开展1名教师党员、1名企业导师党员、1名优秀高年级学生党员结对互学，共同参加X次党员实践主题活动。如由教师党员、企业导师党员、实习学生党员共同参加的与中原铁道国际旅行社党支部党建联建主题党日活动-赴红旗渠红色学习教育，实现了在党性修炼、专业提升、人才培养等方面优势互补、资源共享、互相督促、共同进步。</w:t>
      </w:r>
    </w:p>
    <w:p>
      <w:pPr>
        <w:pStyle w:val="5"/>
        <w:keepNext w:val="0"/>
        <w:keepLines w:val="0"/>
        <w:pageBreakBefore w:val="0"/>
        <w:numPr>
          <w:ilvl w:val="0"/>
          <w:numId w:val="0"/>
        </w:numPr>
        <w:kinsoku/>
        <w:wordWrap/>
        <w:overflowPunct/>
        <w:topLinePunct w:val="0"/>
        <w:autoSpaceDE/>
        <w:autoSpaceDN/>
        <w:bidi w:val="0"/>
        <w:adjustRightInd w:val="0"/>
        <w:snapToGrid w:val="0"/>
        <w:spacing w:line="300" w:lineRule="auto"/>
        <w:ind w:firstLine="320" w:firstLineChars="100"/>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（三）履行抓基层党建第一责任人职责情况</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仿宋" w:hAnsi="仿宋" w:eastAsia="仿宋" w:cs="仿宋"/>
          <w:sz w:val="32"/>
          <w:szCs w:val="32"/>
          <w:lang w:eastAsia="zh-CN"/>
        </w:rPr>
      </w:pPr>
      <w:r>
        <w:rPr>
          <w:rFonts w:hint="eastAsia" w:ascii="仿宋" w:hAnsi="仿宋" w:eastAsia="仿宋" w:cs="仿宋"/>
          <w:sz w:val="32"/>
          <w:szCs w:val="32"/>
          <w:lang w:val="en-US" w:eastAsia="zh-CN"/>
        </w:rPr>
        <w:t>1.支部</w:t>
      </w:r>
      <w:r>
        <w:rPr>
          <w:rFonts w:hint="default" w:ascii="仿宋" w:hAnsi="仿宋" w:eastAsia="仿宋" w:cs="仿宋"/>
          <w:sz w:val="32"/>
          <w:szCs w:val="32"/>
          <w:lang w:eastAsia="zh-CN"/>
        </w:rPr>
        <w:t>建设规范化、标准化</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作为支部书记认真履行抓基层党建第一责任人职责，支部委员各司其责。支部贯彻民主集中制、注重发扬党内民主。党内有关人选推荐、评优评先等事项均在支部群中进行民主讨论，尊重大多数党员同志的意见，在民主表决的基础上，支委会讨论通过。多倾听支部党员的声音，既保证了支部事项决策的科学性，又发挥调动了支部党员参与支部工作的积极性。</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2.监督党员有力度、有成效</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部充分依据法规制度有力监督党员，严格用党章党规党纪规范党员行为，引导党员模范遵守教师职业道德规范、践行学术道德、严守纪律底线，坚持常态化推进廉洁教育，杜绝在设备采购、实验室建设、评优评先和学生成绩评定等方面违法乱纪。</w:t>
      </w:r>
    </w:p>
    <w:p>
      <w:pPr>
        <w:pStyle w:val="5"/>
        <w:keepNext w:val="0"/>
        <w:keepLines w:val="0"/>
        <w:pageBreakBefore w:val="0"/>
        <w:numPr>
          <w:numId w:val="0"/>
        </w:numPr>
        <w:kinsoku/>
        <w:wordWrap/>
        <w:overflowPunct/>
        <w:topLinePunct w:val="0"/>
        <w:autoSpaceDE/>
        <w:autoSpaceDN/>
        <w:bidi w:val="0"/>
        <w:adjustRightInd w:val="0"/>
        <w:snapToGrid w:val="0"/>
        <w:spacing w:line="300" w:lineRule="auto"/>
        <w:ind w:leftChars="200"/>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（四）推动基层党组织建设情况</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1.严格落实“三会一课”制度</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作为支部书记，认真开展“三会一课”，本年度一支部共召开支部大会9次，支部委员会10次，保证教学月每月召开一次，研讨支部工作计划及支部相关党日活动的部署等。组织召开支部专题组织生活会2次，组织党员参加党课2次，在认真组织开展三会一课的同时规范做好台账记录。</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2.加强“对标争先”建设</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积极做好学校党建强基引领“三级联创”及基层党建“对标争先”建设工作，在支部的日常工作中对标样板党支部建设标准， 从教育党员有力、管理党员有力、监督党员有力、组织师生有力、宣传师生有力、凝聚师生有力、服务师生有力七个方面履行支部职责，并发动支部党员，全面提升支部建设质量，建设学习型、服务型和创新型党支部，促使党员先锋模范作用充分发挥。支部获学校首批基层党建“对标争先”样板党支部评审通过，并获推参评省级样板党支部。</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3.办好主题党日活动</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支部结合业务落实好主题党日活动制度，如“双院协同联合访岗拓企”“喜迎二十大 帮扶促振兴”“赴睢县人才帮扶培训”等主题党日活动 ，在内容设计上更加突出党味，确保每一位党员有行动、受教育，在支部建设中真正做到提升实效、激发活力。本年度支部党员1人获校优秀党务工作者，1人优秀共产党员称号。</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4.发挥基层党组织战斗堡垒和党员先锋模范作用</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支部工作中，注重宣传支部党员先进事迹，定期在钉钉群中通报支部党员参加支部党建、专业建设活动的情况，充分发挥先进典型的带动示范作用，目前支部党员中形成了紧密围绕教育教学中心工作、争当优秀党员的良好局面。</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部发动党员骨干教师，投身课程思政示范课程建设、教师教学技能比赛和学生技能大赛指导，结合区域财经商贸企业发展需求，调研典型工作岗位中的新技术、新规范，纳入专业核心课程改革和教学设计中，促进大数据与会计、酒店管理与数字化运营、跨境电商等专业核心课程的建设。</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支部主动对接书院，以与书院党建联建为抓手，党员教师积极引领学生党员、入党积极分子、共青团员，通过组织开展专业认知教育、职业技能大赛、实习实践、访企拓岗、创新创业等，落实育人根本任务，服务学生成长成才。</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支部通过校企党建联建，与合作企业共建产业学院，建设校中店，积极融入商贸类国家级行业产教融合共同体，开拓校企合作产教融合新局面。</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构建“党建+就业”服务联动模式，积极拓宽毕业生就业渠道，充分发挥教工党支部和教师党员就业育人作用，将就业指导作为提升党支部服务功能的重要内容，专业就业率居学校前茅。毕业生服务杭州亚运会等国家大型活动深受好评。</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5.促进基层党建与学校中心工作深度融合情况</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（1）教育教学出成绩</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年度，支部1名教师获河南省课程思政教学创新大赛二等奖，1名教师获河南省课堂创新大赛二等奖，3名教师指导学生参加河南省高等职业教育技能大赛“酒水服务”、“智能财税”赛项获三等奖2项。支部4名教师主持参与课程《餐饮服务与管理》被认定为省级精品在线课程。</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（2）课程思政见成果</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部积极引导党员教师及教研室全体教师深入挖掘提炼各门课程中蕴含的思想政治教育元素，发挥“课程思政”育人功能。支部党员教师积极参与讨论修订专业人才培养方案，并指导全体老师在课程标准中融入课程思政元素。支部党员教师参与1门课程被评为河南省课程思政示范项目，1名教师被认定为省级课程思政教学名师。</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（3）产教融合有突破</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本年度，依托支部所在专业，我校当选河南省骨干职业教育集团（财经商贸）副理事长单位、全国会计行业产教融合共同体副理事长单位。</w:t>
      </w:r>
    </w:p>
    <w:p>
      <w:pPr>
        <w:pStyle w:val="5"/>
        <w:keepNext w:val="0"/>
        <w:keepLines w:val="0"/>
        <w:pageBreakBefore w:val="0"/>
        <w:numPr>
          <w:ilvl w:val="0"/>
          <w:numId w:val="1"/>
        </w:numPr>
        <w:kinsoku/>
        <w:wordWrap/>
        <w:overflowPunct/>
        <w:topLinePunct w:val="0"/>
        <w:autoSpaceDE/>
        <w:autoSpaceDN/>
        <w:bidi w:val="0"/>
        <w:adjustRightInd w:val="0"/>
        <w:snapToGrid w:val="0"/>
        <w:spacing w:line="300" w:lineRule="auto"/>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主要问题</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1.本年度开展支部工作中，党建品牌提炼不够。  </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2.部分党建活动的开展缺乏持久性，没有形成一种常态化制度。因此支部的制度建设仍将是下一年的一项重点工作。</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仿宋" w:hAnsi="仿宋" w:eastAsia="仿宋" w:cs="仿宋"/>
          <w:color w:val="000000"/>
          <w:sz w:val="28"/>
          <w:szCs w:val="28"/>
          <w:lang w:val="en-US" w:eastAsia="zh-CN"/>
        </w:rPr>
      </w:pPr>
      <w:r>
        <w:rPr>
          <w:rFonts w:hint="eastAsia" w:ascii="仿宋" w:hAnsi="仿宋" w:eastAsia="仿宋" w:cs="仿宋"/>
          <w:sz w:val="32"/>
          <w:szCs w:val="32"/>
          <w:lang w:val="en-US" w:eastAsia="zh-CN"/>
        </w:rPr>
        <w:t>3.党建工作的开展与业务的融合成果不突出。虽然本年度在支部党建工作中已做到党建和业务工作融合发展，但高层次成果不突出。</w:t>
      </w:r>
    </w:p>
    <w:p>
      <w:pPr>
        <w:pStyle w:val="5"/>
        <w:keepNext w:val="0"/>
        <w:keepLines w:val="0"/>
        <w:pageBreakBefore w:val="0"/>
        <w:numPr>
          <w:ilvl w:val="0"/>
          <w:numId w:val="1"/>
        </w:numPr>
        <w:kinsoku/>
        <w:wordWrap/>
        <w:overflowPunct/>
        <w:topLinePunct w:val="0"/>
        <w:autoSpaceDE/>
        <w:autoSpaceDN/>
        <w:bidi w:val="0"/>
        <w:adjustRightInd w:val="0"/>
        <w:snapToGrid w:val="0"/>
        <w:spacing w:line="300" w:lineRule="auto"/>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下步打算</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1.结合专业优势，凝练党建品牌，有特色。</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2.激发党员活力，创新党建工作方法，有亮点。</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3.发挥示范作用，党建与业务深度融合，出成果。</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过去一年，在支部全体党员教师的共同努力下，商学院第一党支部完成了各项党建工作任务，支部的凝聚力、吸引力、战斗力得到了有力提升。今后，我将与支部各位党员教师一起勤奋务实、再接再厉、开拓进取，进一步探索党建工作新思路，继续围绕学校教育教学中心工作，发挥支部的战斗堡垒作用，为学院和学校的二次创业征程贡献力量。</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Bahnschrift Light Semi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ookman Old Style">
    <w:panose1 w:val="02050604050505020204"/>
    <w:charset w:val="00"/>
    <w:family w:val="auto"/>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 w:name="Corbel Light">
    <w:panose1 w:val="020B0303020204020204"/>
    <w:charset w:val="00"/>
    <w:family w:val="auto"/>
    <w:pitch w:val="default"/>
    <w:sig w:usb0="A00002EF" w:usb1="4000A44B" w:usb2="00000000" w:usb3="00000000" w:csb0="2000019F" w:csb1="00000000"/>
  </w:font>
  <w:font w:name="Dutch801 XBd BT">
    <w:panose1 w:val="02020903060505020304"/>
    <w:charset w:val="00"/>
    <w:family w:val="auto"/>
    <w:pitch w:val="default"/>
    <w:sig w:usb0="00000000" w:usb1="00000000" w:usb2="00000000" w:usb3="00000000" w:csb0="00000000" w:csb1="00000000"/>
  </w:font>
  <w:font w:name="EuroRoman">
    <w:panose1 w:val="00000400000000000000"/>
    <w:charset w:val="00"/>
    <w:family w:val="auto"/>
    <w:pitch w:val="default"/>
    <w:sig w:usb0="00000000" w:usb1="00000000" w:usb2="00000000" w:usb3="00000000" w:csb0="00000000" w:csb1="00000000"/>
  </w:font>
  <w:font w:name="Garamond">
    <w:panose1 w:val="02020404030301010803"/>
    <w:charset w:val="00"/>
    <w:family w:val="auto"/>
    <w:pitch w:val="default"/>
    <w:sig w:usb0="00000287" w:usb1="00000000" w:usb2="00000000" w:usb3="00000000" w:csb0="0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6C6C72"/>
    <w:multiLevelType w:val="singleLevel"/>
    <w:tmpl w:val="D76C6C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YTkxMzYwM2RiNWRjNmIyOWQ5ZjAzNGRiYTU0MTkifQ=="/>
  </w:docVars>
  <w:rsids>
    <w:rsidRoot w:val="55301611"/>
    <w:rsid w:val="000963E2"/>
    <w:rsid w:val="000B0B6B"/>
    <w:rsid w:val="000F48C5"/>
    <w:rsid w:val="00115C97"/>
    <w:rsid w:val="00125183"/>
    <w:rsid w:val="00186B41"/>
    <w:rsid w:val="001D758D"/>
    <w:rsid w:val="002279C3"/>
    <w:rsid w:val="0027328C"/>
    <w:rsid w:val="002848E8"/>
    <w:rsid w:val="0029452A"/>
    <w:rsid w:val="002C3953"/>
    <w:rsid w:val="00353963"/>
    <w:rsid w:val="00377EE4"/>
    <w:rsid w:val="004142CA"/>
    <w:rsid w:val="00453FD9"/>
    <w:rsid w:val="00480892"/>
    <w:rsid w:val="0055381D"/>
    <w:rsid w:val="00563691"/>
    <w:rsid w:val="00591109"/>
    <w:rsid w:val="005C62AA"/>
    <w:rsid w:val="005C73AE"/>
    <w:rsid w:val="006022F6"/>
    <w:rsid w:val="00622341"/>
    <w:rsid w:val="00687411"/>
    <w:rsid w:val="006A7957"/>
    <w:rsid w:val="006B47DA"/>
    <w:rsid w:val="006C10B9"/>
    <w:rsid w:val="006C340D"/>
    <w:rsid w:val="0071611D"/>
    <w:rsid w:val="00754054"/>
    <w:rsid w:val="00766D4A"/>
    <w:rsid w:val="00845EA5"/>
    <w:rsid w:val="008D1EEB"/>
    <w:rsid w:val="008D36D7"/>
    <w:rsid w:val="008E2BAE"/>
    <w:rsid w:val="00956A60"/>
    <w:rsid w:val="00995921"/>
    <w:rsid w:val="00997F0C"/>
    <w:rsid w:val="009B0645"/>
    <w:rsid w:val="009F24E7"/>
    <w:rsid w:val="00A042C1"/>
    <w:rsid w:val="00B535F6"/>
    <w:rsid w:val="00BF1AA8"/>
    <w:rsid w:val="00C030E7"/>
    <w:rsid w:val="00C16144"/>
    <w:rsid w:val="00C432D5"/>
    <w:rsid w:val="00C6029A"/>
    <w:rsid w:val="00C954C8"/>
    <w:rsid w:val="00C972B4"/>
    <w:rsid w:val="00DD2272"/>
    <w:rsid w:val="00E403D0"/>
    <w:rsid w:val="00ED15C9"/>
    <w:rsid w:val="00EF243C"/>
    <w:rsid w:val="00F92659"/>
    <w:rsid w:val="00FB797C"/>
    <w:rsid w:val="00FC1557"/>
    <w:rsid w:val="094C5FF5"/>
    <w:rsid w:val="0B583AD1"/>
    <w:rsid w:val="152600EB"/>
    <w:rsid w:val="17753A21"/>
    <w:rsid w:val="1A592B07"/>
    <w:rsid w:val="204E242F"/>
    <w:rsid w:val="21955A49"/>
    <w:rsid w:val="268B130A"/>
    <w:rsid w:val="27074538"/>
    <w:rsid w:val="2D4129C9"/>
    <w:rsid w:val="3640708A"/>
    <w:rsid w:val="3F5752C6"/>
    <w:rsid w:val="3F97090C"/>
    <w:rsid w:val="41AF4EB5"/>
    <w:rsid w:val="459952A9"/>
    <w:rsid w:val="4ADF7D39"/>
    <w:rsid w:val="506F6E91"/>
    <w:rsid w:val="543952FD"/>
    <w:rsid w:val="55301611"/>
    <w:rsid w:val="563568BD"/>
    <w:rsid w:val="574B1121"/>
    <w:rsid w:val="59405A47"/>
    <w:rsid w:val="62633E6F"/>
    <w:rsid w:val="63931698"/>
    <w:rsid w:val="68C50578"/>
    <w:rsid w:val="6A7D7DA3"/>
    <w:rsid w:val="73786CD9"/>
    <w:rsid w:val="765E3BD4"/>
    <w:rsid w:val="775C38F4"/>
    <w:rsid w:val="799C481F"/>
    <w:rsid w:val="7CA03A65"/>
    <w:rsid w:val="7FA8AA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1"/>
    <w:pPr>
      <w:ind w:left="111"/>
    </w:pPr>
    <w:rPr>
      <w:rFonts w:ascii="仿宋_GB2312" w:hAnsi="仿宋_GB2312" w:eastAsia="仿宋_GB2312"/>
      <w:sz w:val="32"/>
    </w:rPr>
  </w:style>
  <w:style w:type="paragraph" w:styleId="3">
    <w:name w:val="footer"/>
    <w:basedOn w:val="1"/>
    <w:link w:val="13"/>
    <w:autoRedefine/>
    <w:qFormat/>
    <w:uiPriority w:val="0"/>
    <w:pPr>
      <w:tabs>
        <w:tab w:val="center" w:pos="4153"/>
        <w:tab w:val="right" w:pos="8306"/>
      </w:tabs>
      <w:snapToGrid w:val="0"/>
      <w:jc w:val="left"/>
    </w:pPr>
    <w:rPr>
      <w:sz w:val="18"/>
      <w:szCs w:val="18"/>
    </w:rPr>
  </w:style>
  <w:style w:type="paragraph" w:styleId="4">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semiHidden/>
    <w:qFormat/>
    <w:uiPriority w:val="99"/>
    <w:pPr>
      <w:widowControl/>
      <w:spacing w:line="480" w:lineRule="exact"/>
      <w:ind w:left="0" w:firstLine="420" w:firstLineChars="100"/>
    </w:pPr>
    <w:rPr>
      <w:sz w:val="21"/>
    </w:rPr>
  </w:style>
  <w:style w:type="character" w:styleId="8">
    <w:name w:val="Strong"/>
    <w:basedOn w:val="7"/>
    <w:autoRedefine/>
    <w:qFormat/>
    <w:uiPriority w:val="22"/>
    <w:rPr>
      <w:b/>
      <w:bCs/>
    </w:rPr>
  </w:style>
  <w:style w:type="character" w:styleId="9">
    <w:name w:val="FollowedHyperlink"/>
    <w:basedOn w:val="7"/>
    <w:autoRedefine/>
    <w:qFormat/>
    <w:uiPriority w:val="0"/>
    <w:rPr>
      <w:color w:val="333333"/>
      <w:sz w:val="19"/>
      <w:szCs w:val="19"/>
      <w:u w:val="none"/>
    </w:rPr>
  </w:style>
  <w:style w:type="character" w:styleId="10">
    <w:name w:val="Hyperlink"/>
    <w:basedOn w:val="7"/>
    <w:autoRedefine/>
    <w:qFormat/>
    <w:uiPriority w:val="0"/>
    <w:rPr>
      <w:color w:val="333333"/>
      <w:sz w:val="19"/>
      <w:szCs w:val="19"/>
      <w:u w:val="none"/>
    </w:rPr>
  </w:style>
  <w:style w:type="character" w:customStyle="1" w:styleId="11">
    <w:name w:val="now"/>
    <w:basedOn w:val="7"/>
    <w:qFormat/>
    <w:uiPriority w:val="0"/>
    <w:rPr>
      <w:rFonts w:ascii="微软雅黑" w:hAnsi="微软雅黑" w:eastAsia="微软雅黑" w:cs="微软雅黑"/>
      <w:b/>
      <w:color w:val="92A9DB"/>
      <w:sz w:val="27"/>
      <w:szCs w:val="27"/>
    </w:rPr>
  </w:style>
  <w:style w:type="character" w:customStyle="1" w:styleId="12">
    <w:name w:val="页眉 字符"/>
    <w:basedOn w:val="7"/>
    <w:link w:val="4"/>
    <w:autoRedefine/>
    <w:qFormat/>
    <w:uiPriority w:val="0"/>
    <w:rPr>
      <w:rFonts w:asciiTheme="minorHAnsi" w:hAnsiTheme="minorHAnsi" w:eastAsiaTheme="minorEastAsia" w:cstheme="minorBidi"/>
      <w:kern w:val="2"/>
      <w:sz w:val="18"/>
      <w:szCs w:val="18"/>
    </w:rPr>
  </w:style>
  <w:style w:type="character" w:customStyle="1" w:styleId="13">
    <w:name w:val="页脚 字符"/>
    <w:basedOn w:val="7"/>
    <w:link w:val="3"/>
    <w:autoRedefine/>
    <w:qFormat/>
    <w:uiPriority w:val="0"/>
    <w:rPr>
      <w:rFonts w:asciiTheme="minorHAnsi" w:hAnsiTheme="minorHAnsi" w:eastAsiaTheme="minorEastAsia" w:cstheme="minorBidi"/>
      <w:kern w:val="2"/>
      <w:sz w:val="18"/>
      <w:szCs w:val="18"/>
    </w:rPr>
  </w:style>
  <w:style w:type="paragraph" w:styleId="14">
    <w:name w:val="List Paragraph"/>
    <w:basedOn w:val="1"/>
    <w:autoRedefine/>
    <w:qFormat/>
    <w:uiPriority w:val="99"/>
    <w:pPr>
      <w:ind w:firstLine="420" w:firstLineChars="200"/>
    </w:p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tyleName="APA" SelectedStyle="\APASixthEditionOfficeOnline.xsl" Version="6"/>
</file>

<file path=customXml/itemProps1.xml><?xml version="1.0" encoding="utf-8"?>
<ds:datastoreItem xmlns:ds="http://schemas.openxmlformats.org/officeDocument/2006/customXml" ds:itemID="{601A140C-FF26-4508-8B7F-D40B5DEDB06F}">
  <ds:schemaRefs/>
</ds:datastoreItem>
</file>

<file path=docProps/app.xml><?xml version="1.0" encoding="utf-8"?>
<Properties xmlns="http://schemas.openxmlformats.org/officeDocument/2006/extended-properties" xmlns:vt="http://schemas.openxmlformats.org/officeDocument/2006/docPropsVTypes">
  <Pages>6</Pages>
  <Words>569</Words>
  <Characters>3249</Characters>
  <Lines>27</Lines>
  <Paragraphs>7</Paragraphs>
  <TotalTime>5</TotalTime>
  <ScaleCrop>false</ScaleCrop>
  <LinksUpToDate>false</LinksUpToDate>
  <CharactersWithSpaces>3811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2018-04-25T20:00:00Z</dcterms:created>
  <dc:creator>冯佳</dc:creator>
  <cp:lastModifiedBy>WPS_1682305427</cp:lastModifiedBy>
  <dcterms:modified xsi:type="dcterms:W3CDTF">2024-01-11T03:48:27Z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F3EAB77D0204479691B7F613085FBE54_12</vt:lpwstr>
  </property>
</Properties>
</file>