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2022年度述职述廉述学报告</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Times New Roman" w:hAnsi="Times New Roman" w:eastAsia="楷体_GB2312" w:cs="Times New Roman"/>
          <w:sz w:val="32"/>
          <w:szCs w:val="32"/>
        </w:rPr>
      </w:pPr>
      <w:r>
        <w:rPr>
          <w:rFonts w:hint="eastAsia" w:ascii="Times New Roman" w:hAnsi="Times New Roman" w:eastAsia="楷体_GB2312" w:cs="Times New Roman"/>
          <w:sz w:val="32"/>
          <w:szCs w:val="32"/>
        </w:rPr>
        <w:t>郑州铁路职业技术学院副院长  焦宏涛</w:t>
      </w:r>
    </w:p>
    <w:p>
      <w:pPr>
        <w:pStyle w:val="2"/>
        <w:rPr>
          <w:rFonts w:hint="eastAsia"/>
        </w:rPr>
      </w:pP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仿宋_GB2312" w:cs="Times New Roman"/>
          <w:sz w:val="34"/>
          <w:szCs w:val="34"/>
        </w:rPr>
      </w:pPr>
      <w:r>
        <w:rPr>
          <w:rFonts w:hint="eastAsia" w:ascii="Times New Roman" w:hAnsi="Times New Roman" w:eastAsia="仿宋_GB2312" w:cs="Times New Roman"/>
          <w:sz w:val="34"/>
          <w:szCs w:val="34"/>
        </w:rPr>
        <w:t>一年来，在学校党委的正确领导下，深</w:t>
      </w:r>
      <w:bookmarkStart w:id="0" w:name="_GoBack"/>
      <w:bookmarkEnd w:id="0"/>
      <w:r>
        <w:rPr>
          <w:rFonts w:hint="eastAsia" w:ascii="Times New Roman" w:hAnsi="Times New Roman" w:eastAsia="仿宋_GB2312" w:cs="Times New Roman"/>
          <w:sz w:val="34"/>
          <w:szCs w:val="34"/>
        </w:rPr>
        <w:t>入学习贯彻党的二十大精神，紧紧围绕学校“十四五”事业发展大局，履职尽责、攻坚克难、开拓创新，顺利完成了各项工作。现将一年来工作、学习以及廉洁自律情况汇报如下：</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黑体" w:cs="Times New Roman"/>
          <w:sz w:val="34"/>
          <w:szCs w:val="34"/>
        </w:rPr>
      </w:pPr>
      <w:r>
        <w:rPr>
          <w:rFonts w:hint="eastAsia" w:ascii="Times New Roman" w:hAnsi="Times New Roman" w:eastAsia="黑体" w:cs="Times New Roman"/>
          <w:sz w:val="34"/>
          <w:szCs w:val="34"/>
        </w:rPr>
        <w:t>一、加强学习，提高认识，努力提高自身素质</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仿宋_GB2312" w:cs="Times New Roman"/>
          <w:sz w:val="34"/>
          <w:szCs w:val="34"/>
        </w:rPr>
      </w:pPr>
      <w:r>
        <w:rPr>
          <w:rFonts w:hint="eastAsia" w:ascii="Times New Roman" w:hAnsi="Times New Roman" w:eastAsia="楷体_GB2312" w:cs="Times New Roman"/>
          <w:b w:val="0"/>
          <w:bCs w:val="0"/>
          <w:sz w:val="34"/>
          <w:szCs w:val="34"/>
        </w:rPr>
        <w:t>（一）加强理论学习，提高思想素养。</w:t>
      </w:r>
      <w:r>
        <w:rPr>
          <w:rFonts w:hint="eastAsia" w:ascii="Times New Roman" w:hAnsi="Times New Roman" w:eastAsia="仿宋_GB2312" w:cs="Times New Roman"/>
          <w:b/>
          <w:bCs/>
          <w:sz w:val="34"/>
          <w:szCs w:val="34"/>
        </w:rPr>
        <w:t>一是</w:t>
      </w:r>
      <w:r>
        <w:rPr>
          <w:rFonts w:hint="eastAsia" w:ascii="Times New Roman" w:hAnsi="Times New Roman" w:eastAsia="仿宋_GB2312" w:cs="Times New Roman"/>
          <w:sz w:val="34"/>
          <w:szCs w:val="34"/>
        </w:rPr>
        <w:t>坚持以习近平新时代中国特色社会主义思想为指导，加强政治理论学习，提高思想政治素质，在思想上、政治上、行动上始终同以习近平同志为核心的党中央保持高度一致。</w:t>
      </w:r>
      <w:r>
        <w:rPr>
          <w:rFonts w:hint="eastAsia" w:ascii="Times New Roman" w:hAnsi="Times New Roman" w:eastAsia="仿宋_GB2312" w:cs="Times New Roman"/>
          <w:b/>
          <w:bCs/>
          <w:sz w:val="34"/>
          <w:szCs w:val="34"/>
        </w:rPr>
        <w:t>二是</w:t>
      </w:r>
      <w:r>
        <w:rPr>
          <w:rFonts w:hint="eastAsia" w:ascii="Times New Roman" w:hAnsi="Times New Roman" w:eastAsia="仿宋_GB2312" w:cs="Times New Roman"/>
          <w:sz w:val="34"/>
          <w:szCs w:val="34"/>
        </w:rPr>
        <w:t>坚守意识形态阵地，以坚定的理想信念、政治定力、政治敏锐性和鉴别力观察处理问题，坚决抵制不正确的思想观点，坚决同有损于中国特色社会主义制度、理论、建设的言论思想作斗争。</w:t>
      </w:r>
      <w:r>
        <w:rPr>
          <w:rFonts w:hint="eastAsia" w:ascii="Times New Roman" w:hAnsi="Times New Roman" w:eastAsia="仿宋_GB2312" w:cs="Times New Roman"/>
          <w:b/>
          <w:bCs/>
          <w:sz w:val="34"/>
          <w:szCs w:val="34"/>
        </w:rPr>
        <w:t>三是</w:t>
      </w:r>
      <w:r>
        <w:rPr>
          <w:rFonts w:hint="eastAsia" w:ascii="Times New Roman" w:hAnsi="Times New Roman" w:eastAsia="仿宋_GB2312" w:cs="Times New Roman"/>
          <w:sz w:val="34"/>
          <w:szCs w:val="34"/>
        </w:rPr>
        <w:t>深入学习党的二十大报告和《中国共产党章程（修正案）》，自觉把思想和行动统一到党的二十大精神上来，深刻领悟“两个确立”的决定性意义，增强“四个意识”、坚定“四个自信”、做到“两个维护”，坚定不移把学校“十四五”事业发展同党的二十大提出的目标任务相结合，奋力推进学校事业发展开创新局面。</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仿宋_GB2312" w:cs="Times New Roman"/>
          <w:sz w:val="34"/>
          <w:szCs w:val="34"/>
        </w:rPr>
      </w:pPr>
      <w:r>
        <w:rPr>
          <w:rFonts w:hint="eastAsia" w:ascii="Times New Roman" w:hAnsi="Times New Roman" w:eastAsia="楷体_GB2312" w:cs="Times New Roman"/>
          <w:b w:val="0"/>
          <w:bCs w:val="0"/>
          <w:sz w:val="34"/>
          <w:szCs w:val="34"/>
        </w:rPr>
        <w:t>（二）牢记服务宗旨，提高工作水平。</w:t>
      </w:r>
      <w:r>
        <w:rPr>
          <w:rFonts w:hint="eastAsia" w:ascii="Times New Roman" w:hAnsi="Times New Roman" w:eastAsia="仿宋_GB2312" w:cs="Times New Roman"/>
          <w:sz w:val="34"/>
          <w:szCs w:val="34"/>
        </w:rPr>
        <w:t>工作中始终坚持人民至上的工作理念，牢固树立宗旨意识和创新意识，多次召开分管部门协调会，狠抓工作作风，通过多种途径加强业务知识学习，以转变工作作风为抓手不断增强服务意识，提高解决问题、破解难题的能力。</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黑体" w:cs="Times New Roman"/>
          <w:sz w:val="34"/>
          <w:szCs w:val="34"/>
        </w:rPr>
      </w:pPr>
      <w:r>
        <w:rPr>
          <w:rFonts w:hint="eastAsia" w:ascii="Times New Roman" w:hAnsi="Times New Roman" w:eastAsia="黑体" w:cs="Times New Roman"/>
          <w:sz w:val="34"/>
          <w:szCs w:val="34"/>
        </w:rPr>
        <w:t>二、加强服务，提高效率，努力做好分管工作</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仿宋_GB2312" w:cs="Times New Roman"/>
          <w:sz w:val="34"/>
          <w:szCs w:val="34"/>
        </w:rPr>
      </w:pPr>
      <w:r>
        <w:rPr>
          <w:rFonts w:hint="eastAsia" w:ascii="Times New Roman" w:hAnsi="Times New Roman" w:eastAsia="楷体_GB2312" w:cs="Times New Roman"/>
          <w:b w:val="0"/>
          <w:bCs w:val="0"/>
          <w:sz w:val="34"/>
          <w:szCs w:val="34"/>
        </w:rPr>
        <w:t>（一）强化协调督办，做好贯彻落实，确保学校党政工作运转高效。</w:t>
      </w:r>
      <w:r>
        <w:rPr>
          <w:rFonts w:hint="eastAsia" w:ascii="Times New Roman" w:hAnsi="Times New Roman" w:eastAsia="仿宋_GB2312" w:cs="Times New Roman"/>
          <w:b/>
          <w:bCs/>
          <w:sz w:val="34"/>
          <w:szCs w:val="34"/>
        </w:rPr>
        <w:t>一是</w:t>
      </w:r>
      <w:r>
        <w:rPr>
          <w:rFonts w:hint="eastAsia" w:ascii="Times New Roman" w:hAnsi="Times New Roman" w:eastAsia="仿宋_GB2312" w:cs="Times New Roman"/>
          <w:sz w:val="34"/>
          <w:szCs w:val="34"/>
        </w:rPr>
        <w:t>抓好制度建设，主持修订了校党委领导下的校长负责制实施细则、学校“三重一大”制度实施办法、党委会和校长办公会议事规则等重要制度文件，进一步完善了学校内部治理体系，使学校决策和工作运行更加民主、科学、高效。</w:t>
      </w:r>
      <w:r>
        <w:rPr>
          <w:rFonts w:hint="eastAsia" w:ascii="Times New Roman" w:hAnsi="Times New Roman" w:eastAsia="仿宋_GB2312" w:cs="Times New Roman"/>
          <w:b/>
          <w:bCs/>
          <w:sz w:val="34"/>
          <w:szCs w:val="34"/>
        </w:rPr>
        <w:t>二是</w:t>
      </w:r>
      <w:r>
        <w:rPr>
          <w:rFonts w:hint="eastAsia" w:ascii="Times New Roman" w:hAnsi="Times New Roman" w:eastAsia="仿宋_GB2312" w:cs="Times New Roman"/>
          <w:sz w:val="34"/>
          <w:szCs w:val="34"/>
        </w:rPr>
        <w:t>当好决策参谋，围绕校各项中心工作深入调查研究，广泛收集意见，总结经验教训，分析提出问题，制定决策预案，为校党委和行政的科学决策提供依据，当好校党委和行政的参谋。全年共组织安排党委会31次，校长办公会15次。</w:t>
      </w:r>
      <w:r>
        <w:rPr>
          <w:rFonts w:hint="eastAsia" w:ascii="Times New Roman" w:hAnsi="Times New Roman" w:eastAsia="仿宋_GB2312" w:cs="Times New Roman"/>
          <w:b/>
          <w:bCs/>
          <w:sz w:val="34"/>
          <w:szCs w:val="34"/>
        </w:rPr>
        <w:t>三是</w:t>
      </w:r>
      <w:r>
        <w:rPr>
          <w:rFonts w:hint="eastAsia" w:ascii="Times New Roman" w:hAnsi="Times New Roman" w:eastAsia="仿宋_GB2312" w:cs="Times New Roman"/>
          <w:sz w:val="34"/>
          <w:szCs w:val="34"/>
        </w:rPr>
        <w:t>做好协调服务，充分发挥党政办公室总揽全局、协调各方的中枢作用，立足全局调配各种资源、凝聚各方力量，有效推进“2022年十大重点工作”“巡视整改”“省级文明校园创建”“疫情防控”等各项重点工作，促进学校发展。</w:t>
      </w:r>
      <w:r>
        <w:rPr>
          <w:rFonts w:hint="eastAsia" w:ascii="Times New Roman" w:hAnsi="Times New Roman" w:eastAsia="仿宋_GB2312" w:cs="Times New Roman"/>
          <w:b/>
          <w:bCs/>
          <w:sz w:val="34"/>
          <w:szCs w:val="34"/>
        </w:rPr>
        <w:t>四是</w:t>
      </w:r>
      <w:r>
        <w:rPr>
          <w:rFonts w:hint="eastAsia" w:ascii="Times New Roman" w:hAnsi="Times New Roman" w:eastAsia="仿宋_GB2312" w:cs="Times New Roman"/>
          <w:sz w:val="34"/>
          <w:szCs w:val="34"/>
        </w:rPr>
        <w:t>做好督办落实，对上级来文、学校决议和领导批示及时跟进，保障学校各项工作任务和决策部署的落实，推进解决充电桩、老校区教工餐、电力增容、师生办公和学习条件改善等9项师生员工急难愁盼的民生问题，得到师生的广泛认可。</w:t>
      </w:r>
      <w:r>
        <w:rPr>
          <w:rFonts w:hint="eastAsia" w:ascii="Times New Roman" w:hAnsi="Times New Roman" w:eastAsia="仿宋_GB2312" w:cs="Times New Roman"/>
          <w:b/>
          <w:bCs/>
          <w:sz w:val="34"/>
          <w:szCs w:val="34"/>
        </w:rPr>
        <w:t>五是</w:t>
      </w:r>
      <w:r>
        <w:rPr>
          <w:rFonts w:hint="eastAsia" w:ascii="Times New Roman" w:hAnsi="Times New Roman" w:eastAsia="仿宋_GB2312" w:cs="Times New Roman"/>
          <w:sz w:val="34"/>
          <w:szCs w:val="34"/>
        </w:rPr>
        <w:t>做好重点工作落实，按照校党委贯彻落实省委第十四巡视组反馈意见整改要求，积极落实巡视整改任务，截至2022年底，74项具体问题已整改完成57项，完成率77%，巡视整改取得了显著成效；按照校党委文明校园创建工作安排，积极落实文明校园创建工作，牵头省级文明校园创建工作9项，主持制定创建工作推进措施29条，扎实推进了省级文明校园创建工作；按照学校疫情防控工作部署，积极落实疫情防控工作，协调各工作专班按照职责筑牢校园疫情防线。针对新老校区陆续出现确诊病例，面对学校严峻复杂的疫情防控形势，在校党委的坚强领导下，认真细化措施，及时解决学生诉求，不断优化调整工作方案，精准施策，确保了校园安全稳定和师生生命健康。</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仿宋_GB2312" w:cs="Times New Roman"/>
          <w:sz w:val="34"/>
          <w:szCs w:val="34"/>
        </w:rPr>
      </w:pPr>
      <w:r>
        <w:rPr>
          <w:rFonts w:hint="eastAsia" w:ascii="Times New Roman" w:hAnsi="Times New Roman" w:eastAsia="楷体_GB2312" w:cs="Times New Roman"/>
          <w:b w:val="0"/>
          <w:bCs w:val="0"/>
          <w:sz w:val="34"/>
          <w:szCs w:val="34"/>
        </w:rPr>
        <w:t>（二）强化谋划能力，做好发展规划，确保学校事业发展再上台阶。</w:t>
      </w:r>
      <w:r>
        <w:rPr>
          <w:rFonts w:hint="eastAsia" w:ascii="Times New Roman" w:hAnsi="Times New Roman" w:eastAsia="仿宋_GB2312" w:cs="Times New Roman"/>
          <w:b/>
          <w:bCs/>
          <w:sz w:val="34"/>
          <w:szCs w:val="34"/>
        </w:rPr>
        <w:t>一是</w:t>
      </w:r>
      <w:r>
        <w:rPr>
          <w:rFonts w:hint="eastAsia" w:ascii="Times New Roman" w:hAnsi="Times New Roman" w:eastAsia="仿宋_GB2312" w:cs="Times New Roman"/>
          <w:sz w:val="34"/>
          <w:szCs w:val="34"/>
        </w:rPr>
        <w:t>主持编制了《郑州铁路职业技术学院“十四五”党的高质量建设和思想政治工作规划》等8个专项规划和《郑州铁路职业技术学院机车车辆学院“十四五”事业发展规划》等22个院部子规划，为全校干部职工找准工作发力点，鼓足干劲，为推动学校高质量发展指明了奋斗方向和实施路线。</w:t>
      </w:r>
      <w:r>
        <w:rPr>
          <w:rFonts w:hint="eastAsia" w:ascii="Times New Roman" w:hAnsi="Times New Roman" w:eastAsia="仿宋_GB2312" w:cs="Times New Roman"/>
          <w:b/>
          <w:bCs/>
          <w:sz w:val="34"/>
          <w:szCs w:val="34"/>
        </w:rPr>
        <w:t>二是</w:t>
      </w:r>
      <w:r>
        <w:rPr>
          <w:rFonts w:hint="eastAsia" w:ascii="Times New Roman" w:hAnsi="Times New Roman" w:eastAsia="仿宋_GB2312" w:cs="Times New Roman"/>
          <w:sz w:val="34"/>
          <w:szCs w:val="34"/>
        </w:rPr>
        <w:t>扎实推进省级财政教育项目申报工作，完成省财政厅2023年度省级财政教育项目库项目申报88个，项目入库率89.8%。组织完成省教育厅高校基础设施建设项目3个，新校区二期工程专项债券项目1个。</w:t>
      </w:r>
      <w:r>
        <w:rPr>
          <w:rFonts w:hint="eastAsia" w:ascii="Times New Roman" w:hAnsi="Times New Roman" w:eastAsia="仿宋_GB2312" w:cs="Times New Roman"/>
          <w:b/>
          <w:bCs/>
          <w:sz w:val="34"/>
          <w:szCs w:val="34"/>
        </w:rPr>
        <w:t>三是</w:t>
      </w:r>
      <w:r>
        <w:rPr>
          <w:rFonts w:hint="eastAsia" w:ascii="Times New Roman" w:hAnsi="Times New Roman" w:eastAsia="仿宋_GB2312" w:cs="Times New Roman"/>
          <w:sz w:val="34"/>
          <w:szCs w:val="34"/>
        </w:rPr>
        <w:t>稳步做好学校目标管理责任制改革工作，在广泛征集各方意见的基础上，指导发展规划处分类制定了党政及教辅部门、教学单位、书院等50个部门的2022年度目标管理责任制工作主要目标任务书。通过实施目标责任制考核，提升了学校治理水平，推动学校各项事业高质量快速发展。四是努力破解制约学校申办职教本科的土地难题，多次到郑州市各县区政府调研会商协调新校区选址购地事宜，向学校党委提出老校区置换建议方案，已达成初步意向，有助于推动本科层次职业教育申办工作。</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仿宋_GB2312" w:cs="Times New Roman"/>
          <w:sz w:val="34"/>
          <w:szCs w:val="34"/>
        </w:rPr>
      </w:pPr>
      <w:r>
        <w:rPr>
          <w:rFonts w:hint="eastAsia" w:ascii="Times New Roman" w:hAnsi="Times New Roman" w:eastAsia="楷体_GB2312" w:cs="Times New Roman"/>
          <w:b w:val="0"/>
          <w:bCs w:val="0"/>
          <w:sz w:val="34"/>
          <w:szCs w:val="34"/>
        </w:rPr>
        <w:t>（三）强化工程管理，做好基础建设，确保学校办学环境更加优良</w:t>
      </w:r>
      <w:r>
        <w:rPr>
          <w:rFonts w:hint="eastAsia" w:ascii="Times New Roman" w:hAnsi="Times New Roman" w:eastAsia="楷体_GB2312" w:cs="Times New Roman"/>
          <w:b/>
          <w:bCs/>
          <w:sz w:val="34"/>
          <w:szCs w:val="34"/>
        </w:rPr>
        <w:t>。</w:t>
      </w:r>
      <w:r>
        <w:rPr>
          <w:rFonts w:hint="eastAsia" w:ascii="Times New Roman" w:hAnsi="Times New Roman" w:eastAsia="仿宋_GB2312" w:cs="Times New Roman"/>
          <w:b/>
          <w:bCs/>
          <w:sz w:val="34"/>
          <w:szCs w:val="34"/>
        </w:rPr>
        <w:t>一是</w:t>
      </w:r>
      <w:r>
        <w:rPr>
          <w:rFonts w:hint="eastAsia" w:ascii="Times New Roman" w:hAnsi="Times New Roman" w:eastAsia="仿宋_GB2312" w:cs="Times New Roman"/>
          <w:sz w:val="34"/>
          <w:szCs w:val="34"/>
        </w:rPr>
        <w:t>安全高效推进各项工程建设，坚持严抓工程质量、确保施工安全、落实进度计划、控制投资成本“四位一体”的建设原则，倒排工期、压茬推进，大力推进信息阅览中心、宿舍组团三北楼、文体中心、二期学生宿舍楼、灾后恢复重建、新校区供配电增容等项目建设。目前，信息阅览中心建设项目已完成建筑主体封顶，学生宿舍组团三北楼建设项目已交付使用。</w:t>
      </w:r>
      <w:r>
        <w:rPr>
          <w:rFonts w:hint="eastAsia" w:ascii="Times New Roman" w:hAnsi="Times New Roman" w:eastAsia="仿宋_GB2312" w:cs="Times New Roman"/>
          <w:b/>
          <w:bCs/>
          <w:sz w:val="34"/>
          <w:szCs w:val="34"/>
        </w:rPr>
        <w:t>二是</w:t>
      </w:r>
      <w:r>
        <w:rPr>
          <w:rFonts w:hint="eastAsia" w:ascii="Times New Roman" w:hAnsi="Times New Roman" w:eastAsia="仿宋_GB2312" w:cs="Times New Roman"/>
          <w:sz w:val="34"/>
          <w:szCs w:val="34"/>
        </w:rPr>
        <w:t>有序推进270亩土地相关手续办理，坚持每周到郑东新区管委会、白沙园区管委会、郑州市自然资源和规划局东区分局、豫兴路办事处等部门沟通协调，推进各项审批手续办理。完成了270亩土地用地性质调整、建设用地规划许可证及建设征地的批复等相关工作。</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仿宋_GB2312" w:cs="Times New Roman"/>
          <w:sz w:val="34"/>
          <w:szCs w:val="34"/>
        </w:rPr>
      </w:pPr>
      <w:r>
        <w:rPr>
          <w:rFonts w:hint="eastAsia" w:ascii="Times New Roman" w:hAnsi="Times New Roman" w:eastAsia="楷体_GB2312" w:cs="Times New Roman"/>
          <w:b w:val="0"/>
          <w:bCs w:val="0"/>
          <w:sz w:val="34"/>
          <w:szCs w:val="34"/>
        </w:rPr>
        <w:t>（四）强化书香育人，做好图书建设，确保学校书香氛围更加浓厚。</w:t>
      </w:r>
      <w:r>
        <w:rPr>
          <w:rFonts w:hint="eastAsia" w:ascii="Times New Roman" w:hAnsi="Times New Roman" w:eastAsia="仿宋_GB2312" w:cs="Times New Roman"/>
          <w:b/>
          <w:bCs/>
          <w:sz w:val="34"/>
          <w:szCs w:val="34"/>
        </w:rPr>
        <w:t>一是</w:t>
      </w:r>
      <w:r>
        <w:rPr>
          <w:rFonts w:hint="eastAsia" w:ascii="Times New Roman" w:hAnsi="Times New Roman" w:eastAsia="仿宋_GB2312" w:cs="Times New Roman"/>
          <w:sz w:val="34"/>
          <w:szCs w:val="34"/>
        </w:rPr>
        <w:t>做好图书资源建设，结合学校专业建设方向，研究出版行业动态，把握社会时事热点、阅读潮流，制定切实可行的采访策略和采访方式，完成了图书书目采访储备工作；开通郑州铁院图书馆微信公众号，提供掌阅资源、读者服务、图书借阅等服务，为书香育人氛围的营造提供了信息化平台支撑。</w:t>
      </w:r>
      <w:r>
        <w:rPr>
          <w:rFonts w:hint="eastAsia" w:ascii="Times New Roman" w:hAnsi="Times New Roman" w:eastAsia="仿宋_GB2312" w:cs="Times New Roman"/>
          <w:b/>
          <w:bCs/>
          <w:sz w:val="34"/>
          <w:szCs w:val="34"/>
        </w:rPr>
        <w:t>二是</w:t>
      </w:r>
      <w:r>
        <w:rPr>
          <w:rFonts w:hint="eastAsia" w:ascii="Times New Roman" w:hAnsi="Times New Roman" w:eastAsia="仿宋_GB2312" w:cs="Times New Roman"/>
          <w:sz w:val="34"/>
          <w:szCs w:val="34"/>
        </w:rPr>
        <w:t>做好图书服务工作，创新图书馆工作方式，在陇海、天使等6个书院设立图书馆分馆，制定分馆相关管理制度，规范分馆运作，更好地服务广大师生。</w:t>
      </w:r>
      <w:r>
        <w:rPr>
          <w:rFonts w:hint="eastAsia" w:ascii="Times New Roman" w:hAnsi="Times New Roman" w:eastAsia="仿宋_GB2312" w:cs="Times New Roman"/>
          <w:b/>
          <w:bCs/>
          <w:sz w:val="34"/>
          <w:szCs w:val="34"/>
        </w:rPr>
        <w:t>三是</w:t>
      </w:r>
      <w:r>
        <w:rPr>
          <w:rFonts w:hint="eastAsia" w:ascii="Times New Roman" w:hAnsi="Times New Roman" w:eastAsia="仿宋_GB2312" w:cs="Times New Roman"/>
          <w:sz w:val="34"/>
          <w:szCs w:val="34"/>
        </w:rPr>
        <w:t>做好信息阅览中心投入使用规划工作，多次深入图书馆开展调研，务实分析信息阅览中心功能定位，在借鉴其他高校图书馆先进建设经验和做法的基础上，研究信息阅览中心投入使用规划方案制定等工作。</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黑体" w:cs="Times New Roman"/>
          <w:sz w:val="34"/>
          <w:szCs w:val="34"/>
        </w:rPr>
      </w:pPr>
      <w:r>
        <w:rPr>
          <w:rFonts w:hint="eastAsia" w:ascii="Times New Roman" w:hAnsi="Times New Roman" w:eastAsia="黑体" w:cs="Times New Roman"/>
          <w:sz w:val="34"/>
          <w:szCs w:val="34"/>
        </w:rPr>
        <w:t>三、加强廉洁，忠诚履职，切实履行“一岗双责”</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仿宋_GB2312" w:cs="Times New Roman"/>
          <w:sz w:val="34"/>
          <w:szCs w:val="34"/>
        </w:rPr>
      </w:pPr>
      <w:r>
        <w:rPr>
          <w:rFonts w:hint="eastAsia" w:ascii="Times New Roman" w:hAnsi="Times New Roman" w:eastAsia="楷体_GB2312" w:cs="Times New Roman"/>
          <w:b w:val="0"/>
          <w:bCs w:val="0"/>
          <w:sz w:val="34"/>
          <w:szCs w:val="34"/>
        </w:rPr>
        <w:t>（一）严于律己，率先垂范。</w:t>
      </w:r>
      <w:r>
        <w:rPr>
          <w:rFonts w:hint="eastAsia" w:ascii="Times New Roman" w:hAnsi="Times New Roman" w:eastAsia="仿宋_GB2312" w:cs="Times New Roman"/>
          <w:sz w:val="34"/>
          <w:szCs w:val="34"/>
        </w:rPr>
        <w:t>以《党章》要求约束自己，以《廉洁准则》《处分条例》《监督条例》规范自己，坚持做到自重、自省、自警、自励，从小事做起，严格落实领导干部个人收入申报、重大事项报告等制度，严格按照规定和制度办事，始终按照工作权限和工作程序履行职责，不讲无原则的话，不办无原则的事，凡是要求别人做到的，自己率先做到，做到顾全大局、令行禁止、以身作则。</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仿宋_GB2312" w:cs="Times New Roman"/>
          <w:sz w:val="34"/>
          <w:szCs w:val="34"/>
        </w:rPr>
      </w:pPr>
      <w:r>
        <w:rPr>
          <w:rFonts w:hint="eastAsia" w:ascii="Times New Roman" w:hAnsi="Times New Roman" w:eastAsia="楷体_GB2312" w:cs="Times New Roman"/>
          <w:b w:val="0"/>
          <w:bCs w:val="0"/>
          <w:sz w:val="34"/>
          <w:szCs w:val="34"/>
        </w:rPr>
        <w:t>（二）高度重视，强化责任。</w:t>
      </w:r>
      <w:r>
        <w:rPr>
          <w:rFonts w:hint="eastAsia" w:ascii="Times New Roman" w:hAnsi="Times New Roman" w:eastAsia="仿宋_GB2312" w:cs="Times New Roman"/>
          <w:sz w:val="34"/>
          <w:szCs w:val="34"/>
        </w:rPr>
        <w:t>积极贯彻落实党风廉政建设责任制，坚持对分管部门和联系单位的负责人不定期召开党风廉政建设专题会议，组织大家学习相关文件，分析典型案例，并对落实党风廉政建设责任制进行专题部署，进一步明确分管部门和联系单位的党风廉政建设的工作目标，责任要求。</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仿宋_GB2312" w:cs="Times New Roman"/>
          <w:sz w:val="34"/>
          <w:szCs w:val="34"/>
        </w:rPr>
      </w:pPr>
      <w:r>
        <w:rPr>
          <w:rFonts w:hint="eastAsia" w:ascii="Times New Roman" w:hAnsi="Times New Roman" w:eastAsia="楷体_GB2312" w:cs="Times New Roman"/>
          <w:b w:val="0"/>
          <w:bCs w:val="0"/>
          <w:sz w:val="34"/>
          <w:szCs w:val="34"/>
        </w:rPr>
        <w:t>（三）强化督促，重在落实。</w:t>
      </w:r>
      <w:r>
        <w:rPr>
          <w:rFonts w:hint="eastAsia" w:ascii="Times New Roman" w:hAnsi="Times New Roman" w:eastAsia="仿宋_GB2312" w:cs="Times New Roman"/>
          <w:sz w:val="34"/>
          <w:szCs w:val="34"/>
        </w:rPr>
        <w:t>切实履行“一岗双责”，定期到联系单位和分管部门召开民主生活会、讲授党课、指导党史学习教育活动；组织召开省级财政教育项目建设推进会，对项目申报、立项建设、资金使用、绩效评价实施常态化、规范化管理，确保项目建设过程中做到廉洁自律；就公车使用、公务接待等廉政风险点提出防范要求。</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黑体" w:cs="Times New Roman"/>
          <w:sz w:val="34"/>
          <w:szCs w:val="34"/>
        </w:rPr>
      </w:pPr>
      <w:r>
        <w:rPr>
          <w:rFonts w:hint="eastAsia" w:ascii="Times New Roman" w:hAnsi="Times New Roman" w:eastAsia="黑体" w:cs="Times New Roman"/>
          <w:sz w:val="34"/>
          <w:szCs w:val="34"/>
        </w:rPr>
        <w:t>四、存在的问题和改进措施</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仿宋_GB2312" w:cs="Times New Roman"/>
          <w:sz w:val="34"/>
          <w:szCs w:val="34"/>
        </w:rPr>
      </w:pPr>
      <w:r>
        <w:rPr>
          <w:rFonts w:hint="eastAsia" w:ascii="Times New Roman" w:hAnsi="Times New Roman" w:eastAsia="楷体_GB2312" w:cs="Times New Roman"/>
          <w:b w:val="0"/>
          <w:bCs w:val="0"/>
          <w:sz w:val="34"/>
          <w:szCs w:val="34"/>
        </w:rPr>
        <w:t>（一）存在的问题。</w:t>
      </w:r>
      <w:r>
        <w:rPr>
          <w:rFonts w:hint="eastAsia" w:ascii="Times New Roman" w:hAnsi="Times New Roman" w:eastAsia="仿宋_GB2312" w:cs="Times New Roman"/>
          <w:b/>
          <w:bCs/>
          <w:sz w:val="34"/>
          <w:szCs w:val="34"/>
        </w:rPr>
        <w:t>一是</w:t>
      </w:r>
      <w:r>
        <w:rPr>
          <w:rFonts w:hint="eastAsia" w:ascii="Times New Roman" w:hAnsi="Times New Roman" w:eastAsia="仿宋_GB2312" w:cs="Times New Roman"/>
          <w:sz w:val="34"/>
          <w:szCs w:val="34"/>
        </w:rPr>
        <w:t>理论与实践结合还不够，虽然能系统学习习近平新时代中国特色社会主义思想和习近平总书记关于职业教育的重要论述，但在把理论学习与实践运用结合起来，把抓好分管工作落实融入学校当前重点工作，营造风清气正的政治环境和干事创业的良好氛围等方面，没有做到融会贯通，存在学用脱节的现象。</w:t>
      </w:r>
      <w:r>
        <w:rPr>
          <w:rFonts w:hint="eastAsia" w:ascii="Times New Roman" w:hAnsi="Times New Roman" w:eastAsia="仿宋_GB2312" w:cs="Times New Roman"/>
          <w:b/>
          <w:bCs/>
          <w:sz w:val="34"/>
          <w:szCs w:val="34"/>
        </w:rPr>
        <w:t>二是</w:t>
      </w:r>
      <w:r>
        <w:rPr>
          <w:rFonts w:hint="eastAsia" w:ascii="Times New Roman" w:hAnsi="Times New Roman" w:eastAsia="仿宋_GB2312" w:cs="Times New Roman"/>
          <w:sz w:val="34"/>
          <w:szCs w:val="34"/>
        </w:rPr>
        <w:t>用新发展理念推动工作还不够深入，用新思想新理念统领职业教育高质量发展意识有待进一步增强，贯彻全国职业教育大会精神不全面，学校职教特色挖掘和培育不到位，使得学校职教综合实力在同类院校中表现不突出。</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rPr>
      </w:pPr>
      <w:r>
        <w:rPr>
          <w:rFonts w:hint="eastAsia" w:ascii="Times New Roman" w:hAnsi="Times New Roman" w:eastAsia="楷体_GB2312" w:cs="Times New Roman"/>
          <w:b w:val="0"/>
          <w:bCs w:val="0"/>
          <w:sz w:val="34"/>
          <w:szCs w:val="34"/>
        </w:rPr>
        <w:t>（二）改进措施。</w:t>
      </w:r>
      <w:r>
        <w:rPr>
          <w:rFonts w:hint="eastAsia" w:ascii="Times New Roman" w:hAnsi="Times New Roman" w:eastAsia="仿宋_GB2312" w:cs="Times New Roman"/>
          <w:b/>
          <w:bCs/>
          <w:sz w:val="34"/>
          <w:szCs w:val="34"/>
        </w:rPr>
        <w:t>一是</w:t>
      </w:r>
      <w:r>
        <w:rPr>
          <w:rFonts w:hint="eastAsia" w:ascii="Times New Roman" w:hAnsi="Times New Roman" w:eastAsia="仿宋_GB2312" w:cs="Times New Roman"/>
          <w:sz w:val="34"/>
          <w:szCs w:val="34"/>
        </w:rPr>
        <w:t>提高政治站位，强化理论学习，深学笃用习近平新时代中国特色社会主义思想，深刻领会把握其丰富内涵、精神实质、实践要求，坚持理论联系实际，在学思践悟中不断提高思想觉悟、政治觉悟和理论水平，强化理论指导工作的实效。</w:t>
      </w:r>
      <w:r>
        <w:rPr>
          <w:rFonts w:hint="eastAsia" w:ascii="Times New Roman" w:hAnsi="Times New Roman" w:eastAsia="仿宋_GB2312" w:cs="Times New Roman"/>
          <w:b/>
          <w:bCs/>
          <w:sz w:val="34"/>
          <w:szCs w:val="34"/>
        </w:rPr>
        <w:t>二是</w:t>
      </w:r>
      <w:r>
        <w:rPr>
          <w:rFonts w:hint="eastAsia" w:ascii="Times New Roman" w:hAnsi="Times New Roman" w:eastAsia="仿宋_GB2312" w:cs="Times New Roman"/>
          <w:sz w:val="34"/>
          <w:szCs w:val="34"/>
        </w:rPr>
        <w:t>提高创新能力，强化忧患意识，勇做一名善于开拓创新的领导干部。面对新形势下学校发展的新要求，必须自觉增强忧患意识，转变思维方式，转变观念，创新工作方式，通过观念的创新来推动体制的创新、制度的创新、管理的创新，切实履行职责，严格落实“一岗双责”，不断开创工作新局面。</w:t>
      </w:r>
      <w:r>
        <w:rPr>
          <w:rFonts w:hint="eastAsia" w:ascii="Times New Roman" w:hAnsi="Times New Roman" w:eastAsia="仿宋_GB2312" w:cs="Times New Roman"/>
          <w:b/>
          <w:bCs/>
          <w:sz w:val="34"/>
          <w:szCs w:val="34"/>
        </w:rPr>
        <w:t>三是</w:t>
      </w:r>
      <w:r>
        <w:rPr>
          <w:rFonts w:hint="eastAsia" w:ascii="Times New Roman" w:hAnsi="Times New Roman" w:eastAsia="仿宋_GB2312" w:cs="Times New Roman"/>
          <w:sz w:val="34"/>
          <w:szCs w:val="34"/>
        </w:rPr>
        <w:t>提高研究水平，强化职教特色，推动分管工作落实落细，继续加强高等职业教育教学理论和政策法规学习，加强教育教学研究信息交流，把握职业教育发展方向，把学习成果运用到实际工作中，为推动学校事业发展、担当职业教育重大使命做出新的更大贡献。</w:t>
      </w:r>
    </w:p>
    <w:sectPr>
      <w:pgSz w:w="11906" w:h="16838"/>
      <w:pgMar w:top="1814"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NzU4OWY0OWRiZGQ1NjcxZjdlNWNlM2ZkZGZlYjgifQ=="/>
  </w:docVars>
  <w:rsids>
    <w:rsidRoot w:val="443C7518"/>
    <w:rsid w:val="443C7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No Spacing1"/>
    <w:basedOn w:val="1"/>
    <w:qFormat/>
    <w:uiPriority w:val="0"/>
    <w:pPr>
      <w:spacing w:line="400" w:lineRule="exact"/>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2023-02-09T03:29:00Z</dcterms:created>
  <dc:creator>K</dc:creator>
  <cp:lastModifiedBy>K</cp:lastModifiedBy>
  <dcterms:modified xsi:type="dcterms:W3CDTF">2023-02-09T03:34:50Z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6F46207A1E2B44E09A2C08968ECDBAEF</vt:lpwstr>
  </property>
</Properties>
</file>