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附件：</w:t>
      </w:r>
      <w:r>
        <w:rPr>
          <w:rFonts w:hint="eastAsia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新校区职工活动中心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层漏水维修项目报价表</w:t>
      </w:r>
    </w:p>
    <w:p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040"/>
        <w:gridCol w:w="1170"/>
        <w:gridCol w:w="750"/>
        <w:gridCol w:w="1396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9" w:type="dxa"/>
            <w:noWrap w:val="0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1170" w:type="dxa"/>
            <w:noWrap w:val="0"/>
            <w:vAlign w:val="top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noWrap w:val="0"/>
            <w:vAlign w:val="top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报价</w:t>
            </w:r>
          </w:p>
        </w:tc>
        <w:tc>
          <w:tcPr>
            <w:tcW w:w="2144" w:type="dxa"/>
            <w:noWrap w:val="0"/>
            <w:vAlign w:val="top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040" w:type="dxa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sz w:val="24"/>
              </w:rPr>
              <w:t>教工餐厅操作间地坪铲除、排水沟防水铲除，重新恢复找平，做防水层，垫层、贴砖、垃圾清运等</w:t>
            </w:r>
          </w:p>
        </w:tc>
        <w:tc>
          <w:tcPr>
            <w:tcW w:w="1170" w:type="dxa"/>
            <w:noWrap w:val="0"/>
            <w:vAlign w:val="top"/>
          </w:tcPr>
          <w:p>
            <w:r>
              <w:rPr>
                <w:rFonts w:hint="eastAsia"/>
              </w:rPr>
              <w:t>约240</w:t>
            </w:r>
          </w:p>
        </w:tc>
        <w:tc>
          <w:tcPr>
            <w:tcW w:w="750" w:type="dxa"/>
            <w:noWrap w:val="0"/>
            <w:vAlign w:val="top"/>
          </w:tcPr>
          <w:p>
            <w:r>
              <w:rPr>
                <w:rFonts w:hint="eastAsia"/>
              </w:rPr>
              <w:t>平方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4" w:type="dxa"/>
            <w:noWrap w:val="0"/>
            <w:vAlign w:val="top"/>
          </w:tcPr>
          <w:p>
            <w:r>
              <w:rPr>
                <w:rFonts w:hint="eastAsia"/>
              </w:rPr>
              <w:t>地砖为防滑砖；防水材质为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040" w:type="dxa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sz w:val="24"/>
              </w:rPr>
              <w:t>将2层石膏板吊顶拆除（石膏板、装饰板、吊丝等）</w:t>
            </w:r>
          </w:p>
        </w:tc>
        <w:tc>
          <w:tcPr>
            <w:tcW w:w="1170" w:type="dxa"/>
            <w:noWrap w:val="0"/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r>
              <w:rPr>
                <w:rFonts w:hint="eastAsia"/>
              </w:rPr>
              <w:t>项</w:t>
            </w:r>
          </w:p>
        </w:tc>
        <w:tc>
          <w:tcPr>
            <w:tcW w:w="1396" w:type="dxa"/>
            <w:noWrap w:val="0"/>
            <w:vAlign w:val="top"/>
          </w:tcPr>
          <w:p/>
        </w:tc>
        <w:tc>
          <w:tcPr>
            <w:tcW w:w="2144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040" w:type="dxa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sz w:val="24"/>
              </w:rPr>
              <w:t>对漏水点进行（注浆法进行治漏）</w:t>
            </w:r>
          </w:p>
        </w:tc>
        <w:tc>
          <w:tcPr>
            <w:tcW w:w="1170" w:type="dxa"/>
            <w:noWrap w:val="0"/>
            <w:vAlign w:val="top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750" w:type="dxa"/>
            <w:noWrap w:val="0"/>
            <w:vAlign w:val="top"/>
          </w:tcPr>
          <w:p>
            <w:r>
              <w:rPr>
                <w:rFonts w:hint="eastAsia"/>
              </w:rPr>
              <w:t>处</w:t>
            </w:r>
          </w:p>
        </w:tc>
        <w:tc>
          <w:tcPr>
            <w:tcW w:w="1396" w:type="dxa"/>
            <w:noWrap w:val="0"/>
            <w:vAlign w:val="top"/>
          </w:tcPr>
          <w:p/>
        </w:tc>
        <w:tc>
          <w:tcPr>
            <w:tcW w:w="2144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040" w:type="dxa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sz w:val="24"/>
              </w:rPr>
              <w:t>新做吊顶、装饰部分：木饰面基础、木饰面造型基础、安装等</w:t>
            </w:r>
          </w:p>
        </w:tc>
        <w:tc>
          <w:tcPr>
            <w:tcW w:w="1170" w:type="dxa"/>
            <w:noWrap w:val="0"/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r>
              <w:rPr>
                <w:rFonts w:hint="eastAsia"/>
              </w:rPr>
              <w:t>项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44" w:type="dxa"/>
            <w:noWrap w:val="0"/>
            <w:vAlign w:val="top"/>
          </w:tcPr>
          <w:p>
            <w:r>
              <w:rPr>
                <w:rFonts w:hint="eastAsia"/>
              </w:rPr>
              <w:t>按照原有造型更新吊顶、修饰装饰面。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040" w:type="dxa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sz w:val="24"/>
              </w:rPr>
              <w:t>装饰面乳胶漆粉刷</w:t>
            </w:r>
          </w:p>
        </w:tc>
        <w:tc>
          <w:tcPr>
            <w:tcW w:w="1170" w:type="dxa"/>
            <w:noWrap w:val="0"/>
            <w:vAlign w:val="top"/>
          </w:tcPr>
          <w:p>
            <w:r>
              <w:rPr>
                <w:rFonts w:hint="eastAsia"/>
              </w:rPr>
              <w:t>约300</w:t>
            </w:r>
          </w:p>
        </w:tc>
        <w:tc>
          <w:tcPr>
            <w:tcW w:w="750" w:type="dxa"/>
            <w:noWrap w:val="0"/>
            <w:vAlign w:val="top"/>
          </w:tcPr>
          <w:p>
            <w:r>
              <w:rPr>
                <w:rFonts w:hint="eastAsia"/>
              </w:rPr>
              <w:t>平方</w:t>
            </w:r>
          </w:p>
        </w:tc>
        <w:tc>
          <w:tcPr>
            <w:tcW w:w="1396" w:type="dxa"/>
            <w:noWrap w:val="0"/>
            <w:vAlign w:val="top"/>
          </w:tcPr>
          <w:p/>
        </w:tc>
        <w:tc>
          <w:tcPr>
            <w:tcW w:w="2144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noWrap w:val="0"/>
            <w:vAlign w:val="top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040" w:type="dxa"/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sz w:val="24"/>
              </w:rPr>
              <w:t>垃圾清运、材料运输</w:t>
            </w:r>
          </w:p>
        </w:tc>
        <w:tc>
          <w:tcPr>
            <w:tcW w:w="1170" w:type="dxa"/>
            <w:noWrap w:val="0"/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>
            <w:r>
              <w:rPr>
                <w:rFonts w:hint="eastAsia"/>
              </w:rPr>
              <w:t>项</w:t>
            </w:r>
          </w:p>
        </w:tc>
        <w:tc>
          <w:tcPr>
            <w:tcW w:w="1396" w:type="dxa"/>
            <w:noWrap w:val="0"/>
            <w:vAlign w:val="top"/>
          </w:tcPr>
          <w:p/>
        </w:tc>
        <w:tc>
          <w:tcPr>
            <w:tcW w:w="2144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229" w:type="dxa"/>
            <w:gridSpan w:val="6"/>
            <w:noWrap w:val="0"/>
            <w:vAlign w:val="top"/>
          </w:tcPr>
          <w:p>
            <w:pPr>
              <w:tabs>
                <w:tab w:val="left" w:pos="1641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tabs>
                <w:tab w:val="left" w:pos="1641"/>
              </w:tabs>
            </w:pPr>
            <w:r>
              <w:rPr>
                <w:rFonts w:hint="eastAsia"/>
                <w:b/>
                <w:bCs/>
              </w:rPr>
              <w:t>总报价：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注：仅一次报价，各公司签订合同的优惠费率自行计算后填写总报价金额。</w:t>
      </w:r>
    </w:p>
    <w:p>
      <w:pPr>
        <w:rPr>
          <w:rFonts w:hint="eastAsia"/>
        </w:rPr>
      </w:pPr>
      <w:r>
        <w:rPr>
          <w:rFonts w:hint="eastAsia"/>
        </w:rPr>
        <w:t>例：总报价1万元—1万元*4%=9.6万元。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公司名称：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YjM5MjQwYzcyMjJmOWU1ZDAzOWU0NzY3YmEwZmUifQ=="/>
  </w:docVars>
  <w:rsids>
    <w:rsidRoot w:val="49005D71"/>
    <w:rsid w:val="49005D71"/>
    <w:rsid w:val="58F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283</Characters>
  <Lines>0</Lines>
  <Paragraphs>0</Paragraphs>
  <TotalTime>0</TotalTime>
  <ScaleCrop>false</ScaleCrop>
  <LinksUpToDate>false</LinksUpToDate>
  <CharactersWithSpaces>310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2022-06-29T07:00:00Z</dcterms:created>
  <dc:creator>宋伟</dc:creator>
  <cp:lastModifiedBy>宋伟</cp:lastModifiedBy>
  <dcterms:modified xsi:type="dcterms:W3CDTF">2022-06-29T07:05:51Z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822C9F6342EA4B5E88CDEA804A50D253</vt:lpwstr>
  </property>
</Properties>
</file>