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中国教育发展战略学会产教融合专业委员会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2024年度课题选题指南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一、产教融合政策机制方向</w:t>
      </w:r>
    </w:p>
    <w:p>
      <w:pPr>
        <w:pStyle w:val="8"/>
        <w:numPr>
          <w:ilvl w:val="0"/>
          <w:numId w:val="2"/>
        </w:numPr>
        <w:rPr>
          <w:rFonts w:ascii="仿宋" w:hAnsi="仿宋" w:eastAsia="仿宋"/>
          <w:bCs w:val="0"/>
          <w:sz w:val="30"/>
          <w:szCs w:val="30"/>
        </w:rPr>
      </w:pPr>
      <w:r>
        <w:rPr>
          <w:rFonts w:hint="eastAsia" w:ascii="仿宋" w:hAnsi="仿宋" w:eastAsia="仿宋"/>
          <w:bCs w:val="0"/>
          <w:sz w:val="30"/>
          <w:szCs w:val="30"/>
        </w:rPr>
        <w:t>职业教育法对产教融合的政策与机制影响研究；</w:t>
      </w:r>
    </w:p>
    <w:p>
      <w:pPr>
        <w:pStyle w:val="8"/>
        <w:numPr>
          <w:ilvl w:val="0"/>
          <w:numId w:val="2"/>
        </w:numPr>
        <w:rPr>
          <w:rFonts w:ascii="仿宋" w:hAnsi="仿宋" w:eastAsia="仿宋"/>
          <w:bCs w:val="0"/>
          <w:sz w:val="30"/>
          <w:szCs w:val="30"/>
        </w:rPr>
      </w:pPr>
      <w:r>
        <w:rPr>
          <w:rFonts w:hint="eastAsia" w:ascii="仿宋" w:hAnsi="仿宋" w:eastAsia="仿宋"/>
          <w:bCs w:val="0"/>
          <w:sz w:val="30"/>
          <w:szCs w:val="30"/>
        </w:rPr>
        <w:t>“职普融通、产教融合、科教融汇”协同推进政策研究；</w:t>
      </w:r>
    </w:p>
    <w:p>
      <w:pPr>
        <w:pStyle w:val="8"/>
        <w:numPr>
          <w:ilvl w:val="0"/>
          <w:numId w:val="2"/>
        </w:numPr>
        <w:rPr>
          <w:rFonts w:ascii="仿宋" w:hAnsi="仿宋" w:eastAsia="仿宋"/>
          <w:bCs w:val="0"/>
          <w:sz w:val="30"/>
          <w:szCs w:val="30"/>
        </w:rPr>
      </w:pPr>
      <w:r>
        <w:rPr>
          <w:rFonts w:hint="eastAsia" w:ascii="仿宋" w:hAnsi="仿宋" w:eastAsia="仿宋"/>
          <w:bCs w:val="0"/>
          <w:sz w:val="30"/>
          <w:szCs w:val="30"/>
        </w:rPr>
        <w:t>“金融+财政+土地+信用”激励政策落地措施研究；</w:t>
      </w:r>
    </w:p>
    <w:p>
      <w:pPr>
        <w:pStyle w:val="8"/>
        <w:numPr>
          <w:ilvl w:val="0"/>
          <w:numId w:val="2"/>
        </w:numPr>
        <w:rPr>
          <w:rFonts w:ascii="仿宋" w:hAnsi="仿宋" w:eastAsia="仿宋"/>
          <w:bCs w:val="0"/>
          <w:sz w:val="30"/>
          <w:szCs w:val="30"/>
        </w:rPr>
      </w:pPr>
      <w:r>
        <w:rPr>
          <w:rFonts w:hint="eastAsia" w:ascii="仿宋" w:hAnsi="仿宋" w:eastAsia="仿宋"/>
          <w:bCs w:val="0"/>
          <w:sz w:val="30"/>
          <w:szCs w:val="30"/>
        </w:rPr>
        <w:t>地方政府和社会力量支持产教融合发展机制研究；</w:t>
      </w:r>
    </w:p>
    <w:p>
      <w:pPr>
        <w:pStyle w:val="8"/>
        <w:numPr>
          <w:ilvl w:val="0"/>
          <w:numId w:val="2"/>
        </w:numPr>
        <w:rPr>
          <w:rFonts w:ascii="仿宋" w:hAnsi="仿宋" w:eastAsia="仿宋"/>
          <w:bCs w:val="0"/>
          <w:sz w:val="30"/>
          <w:szCs w:val="30"/>
        </w:rPr>
      </w:pPr>
      <w:r>
        <w:rPr>
          <w:rFonts w:hint="eastAsia" w:ascii="仿宋" w:hAnsi="仿宋" w:eastAsia="仿宋"/>
          <w:bCs w:val="0"/>
          <w:sz w:val="30"/>
          <w:szCs w:val="30"/>
        </w:rPr>
        <w:t>混合所有制办学中</w:t>
      </w:r>
      <w:bookmarkStart w:id="0" w:name="_GoBack"/>
      <w:bookmarkEnd w:id="0"/>
      <w:r>
        <w:rPr>
          <w:rFonts w:hint="eastAsia" w:ascii="仿宋" w:hAnsi="仿宋" w:eastAsia="仿宋"/>
          <w:bCs w:val="0"/>
          <w:sz w:val="30"/>
          <w:szCs w:val="30"/>
        </w:rPr>
        <w:t>国有资产评估、产权流转、权益分配、干部人事管理等制度和政策支撑研究等。</w:t>
      </w:r>
    </w:p>
    <w:p>
      <w:pPr>
        <w:rPr>
          <w:rFonts w:ascii="仿宋" w:hAnsi="仿宋" w:eastAsia="仿宋"/>
          <w:b/>
          <w:sz w:val="30"/>
          <w:szCs w:val="30"/>
        </w:rPr>
      </w:pPr>
    </w:p>
    <w:p>
      <w:pPr>
        <w:pStyle w:val="8"/>
        <w:numPr>
          <w:ilvl w:val="0"/>
          <w:numId w:val="3"/>
        </w:numPr>
        <w:rPr>
          <w:rFonts w:ascii="仿宋" w:hAnsi="仿宋" w:eastAsia="仿宋"/>
          <w:b/>
          <w:bCs w:val="0"/>
          <w:sz w:val="30"/>
          <w:szCs w:val="30"/>
        </w:rPr>
      </w:pPr>
      <w:r>
        <w:rPr>
          <w:rFonts w:hint="eastAsia" w:ascii="仿宋" w:hAnsi="仿宋" w:eastAsia="仿宋"/>
          <w:b/>
          <w:bCs w:val="0"/>
          <w:sz w:val="30"/>
          <w:szCs w:val="30"/>
        </w:rPr>
        <w:t>市域产教联合体方向</w:t>
      </w:r>
    </w:p>
    <w:p>
      <w:pPr>
        <w:pStyle w:val="8"/>
        <w:numPr>
          <w:ilvl w:val="0"/>
          <w:numId w:val="4"/>
        </w:num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市域产教联合体支持市域经济发展机制研究；</w:t>
      </w:r>
    </w:p>
    <w:p>
      <w:pPr>
        <w:pStyle w:val="8"/>
        <w:numPr>
          <w:ilvl w:val="0"/>
          <w:numId w:val="4"/>
        </w:num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市域产教联合体实体化运行研究；</w:t>
      </w:r>
    </w:p>
    <w:p>
      <w:pPr>
        <w:pStyle w:val="8"/>
        <w:numPr>
          <w:ilvl w:val="0"/>
          <w:numId w:val="4"/>
        </w:num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产业园区与市域产教联合体建设研究；</w:t>
      </w:r>
    </w:p>
    <w:p>
      <w:pPr>
        <w:pStyle w:val="8"/>
        <w:numPr>
          <w:ilvl w:val="0"/>
          <w:numId w:val="4"/>
        </w:num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市域产教联合体数字化支撑服务体系研究等。</w:t>
      </w:r>
    </w:p>
    <w:p>
      <w:pPr>
        <w:widowControl/>
        <w:rPr>
          <w:rFonts w:ascii="仿宋" w:hAnsi="仿宋" w:eastAsia="仿宋"/>
          <w:b/>
          <w:bCs/>
          <w:sz w:val="30"/>
          <w:szCs w:val="30"/>
        </w:rPr>
      </w:pPr>
    </w:p>
    <w:p>
      <w:pPr>
        <w:widowControl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三、行业产教融合共同体方向</w:t>
      </w:r>
    </w:p>
    <w:p>
      <w:pPr>
        <w:pStyle w:val="8"/>
        <w:numPr>
          <w:ilvl w:val="0"/>
          <w:numId w:val="5"/>
        </w:num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行业产教融合共同体构建与治理机制研究；</w:t>
      </w:r>
    </w:p>
    <w:p>
      <w:pPr>
        <w:pStyle w:val="8"/>
        <w:numPr>
          <w:ilvl w:val="0"/>
          <w:numId w:val="5"/>
        </w:num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行业产教融合共同体支持行业发展机制研究；</w:t>
      </w:r>
    </w:p>
    <w:p>
      <w:pPr>
        <w:pStyle w:val="8"/>
        <w:numPr>
          <w:ilvl w:val="0"/>
          <w:numId w:val="5"/>
        </w:num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行业产教融合共同体开展人才培养模式研究；</w:t>
      </w:r>
    </w:p>
    <w:p>
      <w:pPr>
        <w:pStyle w:val="8"/>
        <w:numPr>
          <w:ilvl w:val="0"/>
          <w:numId w:val="5"/>
        </w:num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行业产教融合共同体评价标准研究；</w:t>
      </w:r>
    </w:p>
    <w:p>
      <w:pPr>
        <w:pStyle w:val="8"/>
        <w:numPr>
          <w:ilvl w:val="0"/>
          <w:numId w:val="5"/>
        </w:num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行业产教融合共同体协同开展技术攻关机制研究等。</w:t>
      </w:r>
    </w:p>
    <w:p>
      <w:pPr>
        <w:pStyle w:val="8"/>
        <w:numPr>
          <w:ilvl w:val="0"/>
          <w:numId w:val="0"/>
        </w:numPr>
        <w:ind w:left="420"/>
        <w:rPr>
          <w:rFonts w:ascii="仿宋" w:hAnsi="仿宋" w:eastAsia="仿宋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8"/>
        <w:numPr>
          <w:ilvl w:val="0"/>
          <w:numId w:val="0"/>
        </w:numPr>
        <w:ind w:left="420"/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四、开放型区域产教融合实践中心方向</w:t>
      </w:r>
    </w:p>
    <w:p>
      <w:pPr>
        <w:pStyle w:val="8"/>
        <w:numPr>
          <w:ilvl w:val="0"/>
          <w:numId w:val="6"/>
        </w:num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学校产教融合实践中心建设研究；</w:t>
      </w:r>
    </w:p>
    <w:p>
      <w:pPr>
        <w:pStyle w:val="8"/>
        <w:numPr>
          <w:ilvl w:val="0"/>
          <w:numId w:val="6"/>
        </w:num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公共产教融合实践中心建设研究；</w:t>
      </w:r>
    </w:p>
    <w:p>
      <w:pPr>
        <w:pStyle w:val="8"/>
        <w:numPr>
          <w:ilvl w:val="0"/>
          <w:numId w:val="6"/>
        </w:num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企业产教融合实践中心建设研究等。</w:t>
      </w:r>
    </w:p>
    <w:p>
      <w:pPr>
        <w:rPr>
          <w:rFonts w:ascii="仿宋" w:hAnsi="仿宋" w:eastAsia="仿宋"/>
          <w:b/>
          <w:sz w:val="30"/>
          <w:szCs w:val="30"/>
        </w:rPr>
      </w:pP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五、产教融合实践模式与创新方向</w:t>
      </w:r>
    </w:p>
    <w:p>
      <w:pPr>
        <w:pStyle w:val="8"/>
        <w:numPr>
          <w:ilvl w:val="0"/>
          <w:numId w:val="7"/>
        </w:num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产教融合型试点城市建设模式研究；</w:t>
      </w:r>
    </w:p>
    <w:p>
      <w:pPr>
        <w:pStyle w:val="8"/>
        <w:numPr>
          <w:ilvl w:val="0"/>
          <w:numId w:val="7"/>
        </w:num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产教融合型企业建设模式研究；</w:t>
      </w:r>
    </w:p>
    <w:p>
      <w:pPr>
        <w:pStyle w:val="8"/>
        <w:numPr>
          <w:ilvl w:val="0"/>
          <w:numId w:val="7"/>
        </w:num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校企开展产教融合典型模式研究；</w:t>
      </w:r>
    </w:p>
    <w:p>
      <w:pPr>
        <w:pStyle w:val="8"/>
        <w:numPr>
          <w:ilvl w:val="0"/>
          <w:numId w:val="7"/>
        </w:numPr>
        <w:ind w:left="0" w:firstLine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产业学院建设与运行机制研究；</w:t>
      </w:r>
    </w:p>
    <w:p>
      <w:pPr>
        <w:pStyle w:val="8"/>
        <w:numPr>
          <w:ilvl w:val="0"/>
          <w:numId w:val="7"/>
        </w:num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产教融合质量标准、评价体系以及开发技术与方法研究等。</w:t>
      </w:r>
    </w:p>
    <w:p>
      <w:pPr>
        <w:pStyle w:val="8"/>
        <w:numPr>
          <w:ilvl w:val="0"/>
          <w:numId w:val="0"/>
        </w:numPr>
        <w:ind w:left="420"/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六、提升职业学校关键办学能力方向</w:t>
      </w:r>
    </w:p>
    <w:p>
      <w:pPr>
        <w:pStyle w:val="8"/>
        <w:numPr>
          <w:ilvl w:val="0"/>
          <w:numId w:val="8"/>
        </w:num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行业企业新方法、新技术、新工艺、新标准引入教育教学实践途径研究；</w:t>
      </w:r>
    </w:p>
    <w:p>
      <w:pPr>
        <w:pStyle w:val="8"/>
        <w:numPr>
          <w:ilvl w:val="0"/>
          <w:numId w:val="8"/>
        </w:num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产教融合在三教改革中的重要作用研究；</w:t>
      </w:r>
    </w:p>
    <w:p>
      <w:pPr>
        <w:pStyle w:val="8"/>
        <w:numPr>
          <w:ilvl w:val="0"/>
          <w:numId w:val="8"/>
        </w:num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校企共建共享教学资源库机制研究；</w:t>
      </w:r>
    </w:p>
    <w:p>
      <w:pPr>
        <w:pStyle w:val="8"/>
        <w:numPr>
          <w:ilvl w:val="0"/>
          <w:numId w:val="8"/>
        </w:num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基于企业岗位实践能力的课程开发研究；</w:t>
      </w:r>
    </w:p>
    <w:p>
      <w:pPr>
        <w:pStyle w:val="8"/>
        <w:numPr>
          <w:ilvl w:val="0"/>
          <w:numId w:val="8"/>
        </w:num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基于企业工作流程的项目化教学研究等。</w:t>
      </w:r>
    </w:p>
    <w:p>
      <w:pPr>
        <w:pStyle w:val="8"/>
        <w:numPr>
          <w:ilvl w:val="0"/>
          <w:numId w:val="0"/>
        </w:numPr>
        <w:ind w:left="420"/>
        <w:rPr>
          <w:rFonts w:ascii="仿宋" w:hAnsi="仿宋" w:eastAsia="仿宋"/>
          <w:sz w:val="30"/>
          <w:szCs w:val="30"/>
        </w:rPr>
      </w:pPr>
    </w:p>
    <w:p>
      <w:pPr>
        <w:widowControl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七、现场工程师培养方向</w:t>
      </w:r>
    </w:p>
    <w:p>
      <w:pPr>
        <w:pStyle w:val="8"/>
        <w:numPr>
          <w:ilvl w:val="0"/>
          <w:numId w:val="9"/>
        </w:num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现场工程师培养模式研究；</w:t>
      </w:r>
    </w:p>
    <w:p>
      <w:pPr>
        <w:pStyle w:val="8"/>
        <w:numPr>
          <w:ilvl w:val="0"/>
          <w:numId w:val="9"/>
        </w:num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现场工程师培养质量评价研究；</w:t>
      </w:r>
    </w:p>
    <w:p>
      <w:pPr>
        <w:pStyle w:val="8"/>
        <w:numPr>
          <w:ilvl w:val="0"/>
          <w:numId w:val="9"/>
        </w:num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现场工程师培养教学团队建设研究；</w:t>
      </w:r>
    </w:p>
    <w:p>
      <w:pPr>
        <w:pStyle w:val="8"/>
        <w:numPr>
          <w:ilvl w:val="0"/>
          <w:numId w:val="9"/>
        </w:num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现场工程师培养相关方合作机制研究；</w:t>
      </w:r>
    </w:p>
    <w:p>
      <w:pPr>
        <w:pStyle w:val="8"/>
        <w:numPr>
          <w:ilvl w:val="0"/>
          <w:numId w:val="9"/>
        </w:num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现场工程师学院建设研究等。</w:t>
      </w:r>
    </w:p>
    <w:p>
      <w:pPr>
        <w:pStyle w:val="8"/>
        <w:numPr>
          <w:ilvl w:val="0"/>
          <w:numId w:val="0"/>
        </w:numPr>
        <w:ind w:left="420"/>
        <w:rPr>
          <w:rFonts w:ascii="仿宋" w:hAnsi="仿宋" w:eastAsia="仿宋"/>
          <w:sz w:val="30"/>
          <w:szCs w:val="30"/>
        </w:rPr>
      </w:pPr>
    </w:p>
    <w:p>
      <w:pPr>
        <w:widowControl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八、产教融合技能培训和职业素养培训方向</w:t>
      </w:r>
    </w:p>
    <w:p>
      <w:pPr>
        <w:pStyle w:val="8"/>
        <w:numPr>
          <w:ilvl w:val="0"/>
          <w:numId w:val="10"/>
        </w:num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基于产教融合的非学历继续教育与培训研究；</w:t>
      </w:r>
    </w:p>
    <w:p>
      <w:pPr>
        <w:pStyle w:val="8"/>
        <w:numPr>
          <w:ilvl w:val="0"/>
          <w:numId w:val="10"/>
        </w:num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职工技能培训校企合作机制创新研究；</w:t>
      </w:r>
    </w:p>
    <w:p>
      <w:pPr>
        <w:pStyle w:val="8"/>
        <w:numPr>
          <w:ilvl w:val="0"/>
          <w:numId w:val="10"/>
        </w:num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职业素养内涵与模型及评价体系研究；</w:t>
      </w:r>
    </w:p>
    <w:p>
      <w:pPr>
        <w:pStyle w:val="8"/>
        <w:numPr>
          <w:ilvl w:val="0"/>
          <w:numId w:val="10"/>
        </w:num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职业素养对学生高质量就业和职业发展重要性影响研究；</w:t>
      </w:r>
    </w:p>
    <w:p>
      <w:pPr>
        <w:pStyle w:val="8"/>
        <w:numPr>
          <w:ilvl w:val="0"/>
          <w:numId w:val="10"/>
        </w:num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企业新员工职业素养培训体系研究等。</w:t>
      </w:r>
    </w:p>
    <w:p>
      <w:pPr>
        <w:pStyle w:val="8"/>
        <w:numPr>
          <w:ilvl w:val="0"/>
          <w:numId w:val="0"/>
        </w:numPr>
        <w:ind w:left="420"/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九、创新国际交流与合作机制方向</w:t>
      </w:r>
    </w:p>
    <w:p>
      <w:pPr>
        <w:pStyle w:val="8"/>
        <w:numPr>
          <w:ilvl w:val="0"/>
          <w:numId w:val="11"/>
        </w:num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产教融合国际合作平台建设研究；</w:t>
      </w:r>
    </w:p>
    <w:p>
      <w:pPr>
        <w:pStyle w:val="8"/>
        <w:numPr>
          <w:ilvl w:val="0"/>
          <w:numId w:val="11"/>
        </w:num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产教融合国际化对标研究；</w:t>
      </w:r>
    </w:p>
    <w:p>
      <w:pPr>
        <w:pStyle w:val="8"/>
        <w:numPr>
          <w:ilvl w:val="0"/>
          <w:numId w:val="11"/>
        </w:num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产教融合国际品牌建设研究；</w:t>
      </w:r>
    </w:p>
    <w:p>
      <w:pPr>
        <w:pStyle w:val="8"/>
        <w:numPr>
          <w:ilvl w:val="0"/>
          <w:numId w:val="11"/>
        </w:num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产教融合服务国际产能合作和中国企业“出海”研究等。</w:t>
      </w:r>
    </w:p>
    <w:p>
      <w:pPr>
        <w:pStyle w:val="8"/>
        <w:numPr>
          <w:ilvl w:val="0"/>
          <w:numId w:val="0"/>
        </w:numPr>
        <w:rPr>
          <w:rFonts w:ascii="仿宋" w:hAnsi="仿宋" w:eastAsia="仿宋"/>
          <w:sz w:val="30"/>
          <w:szCs w:val="30"/>
        </w:rPr>
      </w:pPr>
    </w:p>
    <w:p>
      <w:pPr>
        <w:ind w:left="-464" w:leftChars="-402" w:hanging="42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       注：申报单位在参考上述方向与主题的基础上，可以自拟符合自身特色的题目并注明隶属的选题方向，经专家审核通过后列入。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4296"/>
      </w:tabs>
      <w:spacing w:line="174" w:lineRule="auto"/>
      <w:ind w:left="4089"/>
      <w:rPr>
        <w:sz w:val="21"/>
        <w:szCs w:val="21"/>
      </w:rPr>
    </w:pPr>
    <w:r>
      <w:rPr>
        <w:sz w:val="21"/>
      </w:rP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IcbiMgIAAGM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6nlBimUfHL92+XH78uP78SnEGg2oU54nYOkbF5axu0zXAecJh4N6XX6QtGBH7I&#10;e77KK5pIeLo0m85mY7g4fMMG+NnjdedDfCesJsnIqUf9WlnZaRtiFzqEpGzGbqRSbQ2VIXVOb16/&#10;GbcXrh6AK4MciUT32GTFZt/0zPa2OIOYt11vBMc3Esm3LMQH5tEMeDDGJd5jKZVFEttblFTWf/nX&#10;eYpHjeClpEZz5dRglihR7w1qB8A4GH4w9oNhjvrOolsnGEPHWxMXfFSDWXqrP2OGVikHXMxwZMpp&#10;HMy72DU4ZpCL1aoNOjovD1V3AZ3nWNyaneMpTRIyuNUxQsxW4yRQp0qvG3qvrVI/J6m5/9y3UY//&#10;hu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BEhxuIyAgAAYwQAAA4AAAAAAAAAAQAgAAAA&#10;NQEAAGRycy9lMm9Eb2MueG1sUEsFBgAAAAAGAAYAWQEAANk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AB3BDD"/>
    <w:multiLevelType w:val="multilevel"/>
    <w:tmpl w:val="00AB3BDD"/>
    <w:lvl w:ilvl="0" w:tentative="0">
      <w:start w:val="1"/>
      <w:numFmt w:val="bullet"/>
      <w:pStyle w:val="8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6DB2C14"/>
    <w:multiLevelType w:val="multilevel"/>
    <w:tmpl w:val="06DB2C14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 w:ascii="仿宋" w:hAnsi="仿宋" w:eastAsia="仿宋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DC451E"/>
    <w:multiLevelType w:val="multilevel"/>
    <w:tmpl w:val="07DC451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350CBD"/>
    <w:multiLevelType w:val="multilevel"/>
    <w:tmpl w:val="13350CB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4EE2A60"/>
    <w:multiLevelType w:val="multilevel"/>
    <w:tmpl w:val="14EE2A6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3815292"/>
    <w:multiLevelType w:val="multilevel"/>
    <w:tmpl w:val="2381529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B2031EB"/>
    <w:multiLevelType w:val="multilevel"/>
    <w:tmpl w:val="2B2031E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13F7335"/>
    <w:multiLevelType w:val="multilevel"/>
    <w:tmpl w:val="313F733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1C63FF8"/>
    <w:multiLevelType w:val="multilevel"/>
    <w:tmpl w:val="31C63FF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EC61461"/>
    <w:multiLevelType w:val="multilevel"/>
    <w:tmpl w:val="5EC6146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64D43C8"/>
    <w:multiLevelType w:val="multilevel"/>
    <w:tmpl w:val="764D43C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0"/>
  </w:num>
  <w:num w:numId="5">
    <w:abstractNumId w:val="9"/>
  </w:num>
  <w:num w:numId="6">
    <w:abstractNumId w:val="7"/>
  </w:num>
  <w:num w:numId="7">
    <w:abstractNumId w:val="4"/>
  </w:num>
  <w:num w:numId="8">
    <w:abstractNumId w:val="8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M1Y2UyMjdiZmQ1NTBmOWE0MzFiYjBjZTUxNTFkNjAifQ=="/>
  </w:docVars>
  <w:rsids>
    <w:rsidRoot w:val="FFF2BB80"/>
    <w:rsid w:val="009D321F"/>
    <w:rsid w:val="00ED16C0"/>
    <w:rsid w:val="00F6790F"/>
    <w:rsid w:val="07AF638E"/>
    <w:rsid w:val="4181199D"/>
    <w:rsid w:val="560A5DFF"/>
    <w:rsid w:val="77F3A519"/>
    <w:rsid w:val="FAB75ADF"/>
    <w:rsid w:val="FFF2BB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asciiTheme="minorHAnsi" w:hAnsiTheme="minorHAnsi"/>
      <w:b/>
      <w:kern w:val="44"/>
      <w:sz w:val="3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8">
    <w:name w:val="List Paragraph"/>
    <w:basedOn w:val="1"/>
    <w:autoRedefine/>
    <w:qFormat/>
    <w:uiPriority w:val="34"/>
    <w:pPr>
      <w:numPr>
        <w:ilvl w:val="0"/>
        <w:numId w:val="1"/>
      </w:numPr>
      <w:spacing w:line="560" w:lineRule="exact"/>
    </w:pPr>
    <w:rPr>
      <w:rFonts w:ascii="黑体" w:hAnsi="黑体" w:eastAsia="黑体"/>
      <w:bCs/>
      <w:sz w:val="32"/>
      <w:szCs w:val="32"/>
    </w:rPr>
  </w:style>
  <w:style w:type="character" w:customStyle="1" w:styleId="9">
    <w:name w:val="批注框文本 Char"/>
    <w:basedOn w:val="7"/>
    <w:link w:val="3"/>
    <w:autoRedefine/>
    <w:qFormat/>
    <w:uiPriority w:val="0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162</Words>
  <Characters>926</Characters>
  <Lines>7</Lines>
  <Paragraphs>2</Paragraphs>
  <TotalTime>8</TotalTime>
  <ScaleCrop>false</ScaleCrop>
  <LinksUpToDate>false</LinksUpToDate>
  <CharactersWithSpaces>1086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2024-03-15T00:45:00Z</dcterms:created>
  <dc:creator>kiki3031</dc:creator>
  <cp:lastModifiedBy>Administrator</cp:lastModifiedBy>
  <dcterms:modified xsi:type="dcterms:W3CDTF">2024-03-21T07:52:09Z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EA764A62CE5D7C863DB9F2656C12763F_41</vt:lpwstr>
  </property>
</Properties>
</file>