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1F" w:rsidRPr="00CC2DEC" w:rsidRDefault="00B8041F" w:rsidP="00B8041F">
      <w:pPr>
        <w:widowControl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u w:color="000000"/>
        </w:rPr>
      </w:pPr>
      <w:r w:rsidRPr="00CC2DE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u w:color="000000"/>
        </w:rPr>
        <w:t>郑州铁路职业技术学院</w:t>
      </w:r>
    </w:p>
    <w:p w:rsidR="00B8041F" w:rsidRPr="00CC2DEC" w:rsidRDefault="00B8041F" w:rsidP="00B8041F">
      <w:pPr>
        <w:widowControl/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u w:color="000000"/>
        </w:rPr>
      </w:pPr>
      <w:r w:rsidRPr="00CC2DE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u w:color="000000"/>
        </w:rPr>
        <w:t>科研平台开放基金项目管理办法</w:t>
      </w:r>
    </w:p>
    <w:p w:rsidR="00B8041F" w:rsidRPr="00CC2DEC" w:rsidRDefault="00B8041F" w:rsidP="00B8041F">
      <w:pPr>
        <w:spacing w:line="560" w:lineRule="exact"/>
        <w:ind w:firstLineChars="200" w:firstLine="720"/>
        <w:contextualSpacing/>
        <w:jc w:val="center"/>
        <w:rPr>
          <w:rFonts w:ascii="仿宋_GB2312" w:hAnsi="仿宋_GB2312" w:cs="仿宋_GB2312"/>
          <w:b/>
          <w:sz w:val="36"/>
          <w:szCs w:val="36"/>
        </w:rPr>
      </w:pPr>
    </w:p>
    <w:p w:rsidR="00B8041F" w:rsidRPr="00BC70D5" w:rsidRDefault="00B8041F" w:rsidP="00B8041F">
      <w:pPr>
        <w:spacing w:line="560" w:lineRule="exact"/>
        <w:ind w:firstLineChars="1150" w:firstLine="3680"/>
        <w:contextualSpacing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第一章 总 则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" w:eastAsia="仿宋" w:hAnsi="仿宋" w:cs="仿宋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第一条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为规范和加强学校科研平台开放基金项目的管理，充分发挥开放基金的作用，激励广大科研工作者参与学校科研平台的项目研究，特制定本办法。</w:t>
      </w:r>
    </w:p>
    <w:p w:rsidR="00B8041F" w:rsidRDefault="00B8041F" w:rsidP="00B8041F">
      <w:pPr>
        <w:spacing w:line="560" w:lineRule="exact"/>
        <w:ind w:rightChars="-62" w:right="-198"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第二条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开放基金重点资助创新性强，对本领域发展具有重要学术意义和应用价值，研究内容与实际应用密切相关，短期内可取得具体成果的项目。</w:t>
      </w:r>
    </w:p>
    <w:p w:rsidR="00B8041F" w:rsidRPr="00CC2DEC" w:rsidRDefault="00B8041F" w:rsidP="00B8041F">
      <w:pPr>
        <w:spacing w:line="560" w:lineRule="exact"/>
        <w:ind w:rightChars="-62" w:right="-198" w:firstLineChars="200" w:firstLine="640"/>
        <w:contextualSpacing/>
        <w:rPr>
          <w:rFonts w:ascii="仿宋_GB2312" w:hAnsi="仿宋_GB2312" w:cs="仿宋_GB2312" w:hint="eastAsia"/>
          <w:szCs w:val="32"/>
        </w:rPr>
      </w:pPr>
    </w:p>
    <w:p w:rsidR="00B8041F" w:rsidRPr="00BC70D5" w:rsidRDefault="00B8041F" w:rsidP="00B8041F">
      <w:pPr>
        <w:spacing w:line="560" w:lineRule="exact"/>
        <w:ind w:firstLineChars="200" w:firstLine="640"/>
        <w:contextualSpacing/>
        <w:jc w:val="center"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第二章 开放形式和对象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 xml:space="preserve">第三条 </w:t>
      </w:r>
      <w:r w:rsidRPr="00CC2DEC">
        <w:rPr>
          <w:rFonts w:ascii="仿宋_GB2312" w:hAnsi="仿宋_GB2312" w:cs="仿宋_GB2312"/>
          <w:b/>
          <w:bCs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开放形式有两种：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szCs w:val="32"/>
        </w:rPr>
        <w:t>1</w:t>
      </w:r>
      <w:r w:rsidRPr="00CC2DEC">
        <w:rPr>
          <w:rFonts w:ascii="仿宋_GB2312" w:hAnsi="仿宋_GB2312" w:cs="仿宋_GB2312"/>
          <w:szCs w:val="32"/>
        </w:rPr>
        <w:t>.</w:t>
      </w:r>
      <w:r w:rsidRPr="00CC2DEC">
        <w:rPr>
          <w:rFonts w:ascii="仿宋_GB2312" w:hAnsi="仿宋_GB2312" w:cs="仿宋_GB2312" w:hint="eastAsia"/>
          <w:szCs w:val="32"/>
        </w:rPr>
        <w:t>由科研平台开放基金资助的科研项目；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szCs w:val="32"/>
        </w:rPr>
        <w:t>2</w:t>
      </w:r>
      <w:r w:rsidRPr="00CC2DEC">
        <w:rPr>
          <w:rFonts w:ascii="仿宋_GB2312" w:hAnsi="仿宋_GB2312" w:cs="仿宋_GB2312"/>
          <w:szCs w:val="32"/>
        </w:rPr>
        <w:t>.</w:t>
      </w:r>
      <w:r w:rsidRPr="00CC2DEC">
        <w:rPr>
          <w:rFonts w:ascii="仿宋_GB2312" w:hAnsi="仿宋_GB2312" w:cs="仿宋_GB2312" w:hint="eastAsia"/>
          <w:szCs w:val="32"/>
        </w:rPr>
        <w:t>自</w:t>
      </w:r>
      <w:proofErr w:type="gramStart"/>
      <w:r w:rsidRPr="00CC2DEC">
        <w:rPr>
          <w:rFonts w:ascii="仿宋_GB2312" w:hAnsi="仿宋_GB2312" w:cs="仿宋_GB2312" w:hint="eastAsia"/>
          <w:szCs w:val="32"/>
        </w:rPr>
        <w:t>带经费</w:t>
      </w:r>
      <w:proofErr w:type="gramEnd"/>
      <w:r w:rsidRPr="00CC2DEC">
        <w:rPr>
          <w:rFonts w:ascii="仿宋_GB2312" w:hAnsi="仿宋_GB2312" w:cs="仿宋_GB2312" w:hint="eastAsia"/>
          <w:szCs w:val="32"/>
        </w:rPr>
        <w:t>利用科研平台的仪器设备等科研条件的项目。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 xml:space="preserve">第四条 </w:t>
      </w:r>
      <w:r w:rsidRPr="00CC2DEC">
        <w:rPr>
          <w:rFonts w:ascii="仿宋_GB2312" w:hAnsi="仿宋_GB2312" w:cs="仿宋_GB2312"/>
          <w:b/>
          <w:bCs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开放对象如下：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/>
          <w:szCs w:val="32"/>
        </w:rPr>
        <w:t>1.具有一定研究经历</w:t>
      </w:r>
      <w:r w:rsidRPr="00CC2DEC">
        <w:rPr>
          <w:rFonts w:ascii="仿宋_GB2312" w:hAnsi="仿宋_GB2312" w:cs="仿宋_GB2312" w:hint="eastAsia"/>
          <w:szCs w:val="32"/>
        </w:rPr>
        <w:t>的</w:t>
      </w:r>
      <w:r w:rsidRPr="00CC2DEC">
        <w:rPr>
          <w:rFonts w:ascii="仿宋_GB2312" w:hAnsi="仿宋_GB2312" w:cs="仿宋_GB2312"/>
          <w:szCs w:val="32"/>
        </w:rPr>
        <w:t>国内外中级职称以上研究</w:t>
      </w:r>
      <w:r w:rsidRPr="00CC2DEC">
        <w:rPr>
          <w:rFonts w:ascii="仿宋_GB2312" w:hAnsi="仿宋_GB2312" w:cs="仿宋_GB2312" w:hint="eastAsia"/>
          <w:szCs w:val="32"/>
        </w:rPr>
        <w:t>人员</w:t>
      </w:r>
      <w:r w:rsidRPr="00CC2DEC">
        <w:rPr>
          <w:rFonts w:ascii="仿宋_GB2312" w:hAnsi="仿宋_GB2312" w:cs="仿宋_GB2312"/>
          <w:szCs w:val="32"/>
        </w:rPr>
        <w:t>或</w:t>
      </w:r>
      <w:r w:rsidRPr="00CC2DEC">
        <w:rPr>
          <w:rFonts w:ascii="仿宋_GB2312" w:hAnsi="仿宋_GB2312" w:cs="仿宋_GB2312" w:hint="eastAsia"/>
          <w:szCs w:val="32"/>
        </w:rPr>
        <w:t>研究生（含在读）</w:t>
      </w:r>
      <w:r w:rsidRPr="00CC2DEC">
        <w:rPr>
          <w:rFonts w:ascii="仿宋_GB2312" w:hAnsi="仿宋_GB2312" w:cs="仿宋_GB2312"/>
          <w:szCs w:val="32"/>
        </w:rPr>
        <w:t>，均可根据</w:t>
      </w:r>
      <w:r w:rsidRPr="00CC2DEC">
        <w:rPr>
          <w:rFonts w:ascii="仿宋_GB2312" w:hAnsi="仿宋_GB2312" w:cs="仿宋_GB2312" w:hint="eastAsia"/>
          <w:szCs w:val="32"/>
        </w:rPr>
        <w:t>基金项目</w:t>
      </w:r>
      <w:r w:rsidRPr="00CC2DEC">
        <w:rPr>
          <w:rFonts w:ascii="仿宋_GB2312" w:hAnsi="仿宋_GB2312" w:cs="仿宋_GB2312"/>
          <w:szCs w:val="32"/>
        </w:rPr>
        <w:t>指南提出申请</w:t>
      </w:r>
      <w:r w:rsidRPr="00CC2DEC">
        <w:rPr>
          <w:rFonts w:ascii="仿宋_GB2312" w:hAnsi="仿宋_GB2312" w:cs="仿宋_GB2312" w:hint="eastAsia"/>
          <w:szCs w:val="32"/>
        </w:rPr>
        <w:t>，经批准后在</w:t>
      </w:r>
      <w:proofErr w:type="gramStart"/>
      <w:r w:rsidRPr="00CC2DEC">
        <w:rPr>
          <w:rFonts w:ascii="仿宋_GB2312" w:hAnsi="仿宋_GB2312" w:cs="仿宋_GB2312" w:hint="eastAsia"/>
          <w:szCs w:val="32"/>
        </w:rPr>
        <w:t>本科研</w:t>
      </w:r>
      <w:proofErr w:type="gramEnd"/>
      <w:r w:rsidRPr="00CC2DEC">
        <w:rPr>
          <w:rFonts w:ascii="仿宋_GB2312" w:hAnsi="仿宋_GB2312" w:cs="仿宋_GB2312" w:hint="eastAsia"/>
          <w:szCs w:val="32"/>
        </w:rPr>
        <w:t>平台或申请人所在单位进行独立研究或合作研究。</w:t>
      </w:r>
    </w:p>
    <w:p w:rsidR="00B8041F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szCs w:val="32"/>
        </w:rPr>
        <w:t>2</w:t>
      </w:r>
      <w:r w:rsidRPr="00CC2DEC">
        <w:rPr>
          <w:rFonts w:ascii="仿宋_GB2312" w:hAnsi="仿宋_GB2312" w:cs="仿宋_GB2312"/>
          <w:szCs w:val="32"/>
        </w:rPr>
        <w:t>.</w:t>
      </w:r>
      <w:r w:rsidRPr="00CC2DEC">
        <w:rPr>
          <w:rFonts w:ascii="仿宋_GB2312" w:hAnsi="仿宋_GB2312" w:cs="仿宋_GB2312" w:hint="eastAsia"/>
          <w:szCs w:val="32"/>
        </w:rPr>
        <w:t>自</w:t>
      </w:r>
      <w:proofErr w:type="gramStart"/>
      <w:r w:rsidRPr="00CC2DEC">
        <w:rPr>
          <w:rFonts w:ascii="仿宋_GB2312" w:hAnsi="仿宋_GB2312" w:cs="仿宋_GB2312" w:hint="eastAsia"/>
          <w:szCs w:val="32"/>
        </w:rPr>
        <w:t>带经费</w:t>
      </w:r>
      <w:proofErr w:type="gramEnd"/>
      <w:r w:rsidRPr="00CC2DEC">
        <w:rPr>
          <w:rFonts w:ascii="仿宋_GB2312" w:hAnsi="仿宋_GB2312" w:cs="仿宋_GB2312" w:hint="eastAsia"/>
          <w:szCs w:val="32"/>
        </w:rPr>
        <w:t>和项目的科研人员</w:t>
      </w:r>
      <w:proofErr w:type="gramStart"/>
      <w:r w:rsidRPr="00CC2DEC">
        <w:rPr>
          <w:rFonts w:ascii="仿宋_GB2312" w:hAnsi="仿宋_GB2312" w:cs="仿宋_GB2312" w:hint="eastAsia"/>
          <w:szCs w:val="32"/>
        </w:rPr>
        <w:t>来科研</w:t>
      </w:r>
      <w:proofErr w:type="gramEnd"/>
      <w:r w:rsidRPr="00CC2DEC">
        <w:rPr>
          <w:rFonts w:ascii="仿宋_GB2312" w:hAnsi="仿宋_GB2312" w:cs="仿宋_GB2312" w:hint="eastAsia"/>
          <w:szCs w:val="32"/>
        </w:rPr>
        <w:t>平台进行研究工作。</w:t>
      </w:r>
    </w:p>
    <w:p w:rsidR="00B8041F" w:rsidRDefault="00B8041F" w:rsidP="00B8041F">
      <w:pPr>
        <w:spacing w:line="560" w:lineRule="exact"/>
        <w:ind w:firstLineChars="1000" w:firstLine="3200"/>
        <w:contextualSpacing/>
        <w:rPr>
          <w:rFonts w:ascii="仿宋_GB2312" w:hAnsi="仿宋_GB2312" w:cs="仿宋_GB2312"/>
          <w:szCs w:val="32"/>
        </w:rPr>
      </w:pPr>
    </w:p>
    <w:p w:rsidR="00B8041F" w:rsidRPr="00BC70D5" w:rsidRDefault="00B8041F" w:rsidP="00B8041F">
      <w:pPr>
        <w:spacing w:line="560" w:lineRule="exact"/>
        <w:ind w:firstLineChars="1000" w:firstLine="3200"/>
        <w:contextualSpacing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第三章 申请与审批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b/>
          <w:bCs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第五条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科研平台根据相关领域学科发展趋势和国家</w:t>
      </w:r>
      <w:r w:rsidRPr="00CC2DEC">
        <w:rPr>
          <w:rFonts w:ascii="仿宋_GB2312" w:hAnsi="仿宋_GB2312" w:cs="仿宋_GB2312" w:hint="eastAsia"/>
          <w:szCs w:val="32"/>
        </w:rPr>
        <w:lastRenderedPageBreak/>
        <w:t>需求，结合科研平台建设方案，制定《***年科研平台开放基金项目申请指南》(以下简称“指南”)，指南于当年3月统一对外发布。开放基金项目的申请须符合指南要求。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第六条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的申请者填写《科研平台开放基金项目申请书》（以下简称“申请书”，见附件一）一式两份，报送科研外事处（科研平台管理办公室）。科研外事处（科研平台管理办公室）协同各科研平台负责组织开放基金项目的审批工作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第七条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已确定立项的开放基金项目，项目负责人须签订《科研平台开放基金项目任务书》（以下简称“任务书”，见附件二）一式两份，上交科研外事处（科研平台管理办公室）及相关科研平台进行备案。</w:t>
      </w:r>
    </w:p>
    <w:p w:rsidR="00B8041F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第八条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已获得科研平台开放基金的资助者再次申请时，申请书须附已资助基金项目的结题报告及主要研究成果。申请者不得同时申请两项及以上开放基金项目。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" w:hAnsi="仿宋" w:cs="仿宋" w:hint="eastAsia"/>
          <w:szCs w:val="32"/>
        </w:rPr>
      </w:pPr>
    </w:p>
    <w:p w:rsidR="00B8041F" w:rsidRPr="00BC70D5" w:rsidRDefault="00B8041F" w:rsidP="00B8041F">
      <w:pPr>
        <w:spacing w:line="560" w:lineRule="exact"/>
        <w:ind w:firstLineChars="200" w:firstLine="640"/>
        <w:contextualSpacing/>
        <w:jc w:val="center"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第四章 管理与结项（验收）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第九条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开放基金项目的管理实行项目</w:t>
      </w:r>
      <w:r w:rsidRPr="00CC2DEC">
        <w:rPr>
          <w:rFonts w:ascii="仿宋_GB2312" w:hAnsi="仿宋_GB2312" w:cs="仿宋_GB2312"/>
          <w:szCs w:val="32"/>
        </w:rPr>
        <w:t>负责人、</w:t>
      </w:r>
      <w:r w:rsidRPr="00CC2DEC">
        <w:rPr>
          <w:rFonts w:ascii="仿宋_GB2312" w:hAnsi="仿宋_GB2312" w:cs="仿宋_GB2312" w:hint="eastAsia"/>
          <w:szCs w:val="32"/>
        </w:rPr>
        <w:t>科研</w:t>
      </w:r>
      <w:r w:rsidRPr="00CC2DEC">
        <w:rPr>
          <w:rFonts w:ascii="仿宋_GB2312" w:hAnsi="仿宋_GB2312" w:cs="仿宋_GB2312"/>
          <w:szCs w:val="32"/>
        </w:rPr>
        <w:t>平台与</w:t>
      </w:r>
      <w:r w:rsidRPr="00CC2DEC">
        <w:rPr>
          <w:rFonts w:ascii="仿宋_GB2312" w:hAnsi="仿宋_GB2312" w:cs="仿宋_GB2312" w:hint="eastAsia"/>
          <w:szCs w:val="32"/>
        </w:rPr>
        <w:t>科研外事处（科研平台管理办公室）三</w:t>
      </w:r>
      <w:r w:rsidRPr="00CC2DEC">
        <w:rPr>
          <w:rFonts w:ascii="仿宋_GB2312" w:hAnsi="仿宋_GB2312" w:cs="仿宋_GB2312"/>
          <w:szCs w:val="32"/>
        </w:rPr>
        <w:t>级管理</w:t>
      </w:r>
      <w:r w:rsidRPr="00CC2DEC">
        <w:rPr>
          <w:rFonts w:ascii="仿宋_GB2312" w:hAnsi="仿宋_GB2312" w:cs="仿宋_GB2312" w:hint="eastAsia"/>
          <w:szCs w:val="32"/>
        </w:rPr>
        <w:t>。结项</w:t>
      </w:r>
      <w:r w:rsidRPr="00CC2DEC">
        <w:rPr>
          <w:rFonts w:ascii="仿宋_GB2312" w:hAnsi="仿宋_GB2312" w:cs="仿宋_GB2312"/>
          <w:szCs w:val="32"/>
        </w:rPr>
        <w:t>（</w:t>
      </w:r>
      <w:r w:rsidRPr="00CC2DEC">
        <w:rPr>
          <w:rFonts w:ascii="仿宋_GB2312" w:hAnsi="仿宋_GB2312" w:cs="仿宋_GB2312" w:hint="eastAsia"/>
          <w:szCs w:val="32"/>
        </w:rPr>
        <w:t>验收）</w:t>
      </w:r>
      <w:r w:rsidRPr="00CC2DEC">
        <w:rPr>
          <w:rFonts w:ascii="仿宋_GB2312" w:hAnsi="仿宋_GB2312" w:cs="仿宋_GB2312"/>
          <w:szCs w:val="32"/>
        </w:rPr>
        <w:t>由</w:t>
      </w:r>
      <w:r w:rsidRPr="00CC2DEC">
        <w:rPr>
          <w:rFonts w:ascii="仿宋_GB2312" w:hAnsi="仿宋_GB2312" w:cs="仿宋_GB2312" w:hint="eastAsia"/>
          <w:szCs w:val="32"/>
        </w:rPr>
        <w:t>科研外事处（科研平台管理办公室）负责</w:t>
      </w:r>
      <w:r w:rsidRPr="00CC2DEC">
        <w:rPr>
          <w:rFonts w:ascii="仿宋_GB2312" w:hAnsi="仿宋_GB2312" w:cs="仿宋_GB2312"/>
          <w:szCs w:val="32"/>
        </w:rPr>
        <w:t>组织，</w:t>
      </w:r>
      <w:r w:rsidRPr="00CC2DEC">
        <w:rPr>
          <w:rFonts w:ascii="仿宋_GB2312" w:hAnsi="仿宋_GB2312" w:cs="仿宋_GB2312" w:hint="eastAsia"/>
          <w:szCs w:val="32"/>
        </w:rPr>
        <w:t>按照《郑州铁路职业技术学院教研及科研项目管理办法（修订）</w:t>
      </w:r>
      <w:r w:rsidRPr="00CC2DEC">
        <w:rPr>
          <w:rFonts w:ascii="仿宋_GB2312" w:hAnsi="仿宋_GB2312" w:cs="仿宋_GB2312"/>
          <w:szCs w:val="32"/>
        </w:rPr>
        <w:t>》</w:t>
      </w:r>
      <w:r w:rsidRPr="00CC2DEC">
        <w:rPr>
          <w:rFonts w:ascii="仿宋_GB2312" w:hAnsi="仿宋_GB2312" w:cs="仿宋_GB2312" w:hint="eastAsia"/>
          <w:szCs w:val="32"/>
        </w:rPr>
        <w:t>执行。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开放基金项目研究工作的开始时间从批准立项的次月算起。获得资助的项目负责人及项目组成员一律列</w:t>
      </w:r>
      <w:r w:rsidRPr="00CC2DEC">
        <w:rPr>
          <w:rFonts w:ascii="仿宋_GB2312" w:hAnsi="仿宋_GB2312" w:cs="仿宋_GB2312" w:hint="eastAsia"/>
          <w:szCs w:val="32"/>
        </w:rPr>
        <w:lastRenderedPageBreak/>
        <w:t>为该科研平台兼职科研人员。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第十一条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开放基金项目实施过程中，学校科研平台随时检查项目的进展情况。如发现原计划不能实现，科研平台有权调整、暂停或取消该项目。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第十二条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结束一个月内，项目负责人填写《科研平台开放基金项目结项报告》（以下简称“结项报告”），同时提交与本项目相关的全部科研成果，由科研外事处（科研平台管理办公室）负责组织验收。对未通过验收或未按要求进行验收的项目，科研平台负责督促项目负责人整改，若整改后仍不达标，将按撤项处理，并追回结余经费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第十三条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使用开放基金资助的项目，所取得的研究成果按以下规定执行：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szCs w:val="32"/>
        </w:rPr>
        <w:t>1.所发表的论文、著作、研究报告、信息资料、评价报告及申报成果时，完成者的署名单位中须含“***科研平台”，同时标注“***科研平台开放基金资助（项目编号）”；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szCs w:val="32"/>
        </w:rPr>
        <w:t>2.研究成果的知识产权</w:t>
      </w:r>
      <w:proofErr w:type="gramStart"/>
      <w:r w:rsidRPr="00CC2DEC">
        <w:rPr>
          <w:rFonts w:ascii="仿宋_GB2312" w:hAnsi="仿宋_GB2312" w:cs="仿宋_GB2312" w:hint="eastAsia"/>
          <w:szCs w:val="32"/>
        </w:rPr>
        <w:t>归科研</w:t>
      </w:r>
      <w:proofErr w:type="gramEnd"/>
      <w:r w:rsidRPr="00CC2DEC">
        <w:rPr>
          <w:rFonts w:ascii="仿宋_GB2312" w:hAnsi="仿宋_GB2312" w:cs="仿宋_GB2312" w:hint="eastAsia"/>
          <w:szCs w:val="32"/>
        </w:rPr>
        <w:t>平台和完成者所在单位共有，研究成果转让的获利由科研平台和完成者所在单位共享，共享比例另行协商。</w:t>
      </w:r>
    </w:p>
    <w:p w:rsidR="00B8041F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第十四条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自带项目与经费</w:t>
      </w:r>
      <w:proofErr w:type="gramStart"/>
      <w:r w:rsidRPr="00CC2DEC">
        <w:rPr>
          <w:rFonts w:ascii="仿宋_GB2312" w:hAnsi="仿宋_GB2312" w:cs="仿宋_GB2312" w:hint="eastAsia"/>
          <w:szCs w:val="32"/>
        </w:rPr>
        <w:t>来科研</w:t>
      </w:r>
      <w:proofErr w:type="gramEnd"/>
      <w:r w:rsidRPr="00CC2DEC">
        <w:rPr>
          <w:rFonts w:ascii="仿宋_GB2312" w:hAnsi="仿宋_GB2312" w:cs="仿宋_GB2312" w:hint="eastAsia"/>
          <w:szCs w:val="32"/>
        </w:rPr>
        <w:t>平台工作，所取得的研究成果</w:t>
      </w:r>
      <w:proofErr w:type="gramStart"/>
      <w:r w:rsidRPr="00CC2DEC">
        <w:rPr>
          <w:rFonts w:ascii="仿宋_GB2312" w:hAnsi="仿宋_GB2312" w:cs="仿宋_GB2312" w:hint="eastAsia"/>
          <w:szCs w:val="32"/>
        </w:rPr>
        <w:t>归完成</w:t>
      </w:r>
      <w:proofErr w:type="gramEnd"/>
      <w:r w:rsidRPr="00CC2DEC">
        <w:rPr>
          <w:rFonts w:ascii="仿宋_GB2312" w:hAnsi="仿宋_GB2312" w:cs="仿宋_GB2312" w:hint="eastAsia"/>
          <w:szCs w:val="32"/>
        </w:rPr>
        <w:t>者所在单位所有，在成果评价、申报奖励及论文发表时，应注明该项研究工作在***工程中心（实验室）进行。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 w:hint="eastAsia"/>
          <w:szCs w:val="32"/>
        </w:rPr>
      </w:pPr>
    </w:p>
    <w:p w:rsidR="00B8041F" w:rsidRPr="00BC70D5" w:rsidRDefault="00B8041F" w:rsidP="00B8041F">
      <w:pPr>
        <w:spacing w:line="560" w:lineRule="exact"/>
        <w:ind w:firstLineChars="200" w:firstLine="640"/>
        <w:contextualSpacing/>
        <w:jc w:val="center"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第五章 经费管理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lastRenderedPageBreak/>
        <w:t>第十五条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开放基金项目的经费来源于学校各科研平台的科研基金。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第十六条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开放基金项目经费的管理和使用必须符合河南省科技厅、财政厅及郑州铁路职业技术学院有关财政、财务制度。项目经费的各项支出须按照学校有关规定履行审核报销手续。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第十七条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开放基金项目经费必须专款专用，实行项目负责人负责制。项目经费原则上不允许购置仪器设备，如确属必需，经</w:t>
      </w:r>
      <w:proofErr w:type="gramStart"/>
      <w:r w:rsidRPr="00CC2DEC">
        <w:rPr>
          <w:rFonts w:ascii="仿宋_GB2312" w:hAnsi="仿宋_GB2312" w:cs="仿宋_GB2312" w:hint="eastAsia"/>
          <w:szCs w:val="32"/>
        </w:rPr>
        <w:t>报科研</w:t>
      </w:r>
      <w:proofErr w:type="gramEnd"/>
      <w:r w:rsidRPr="00CC2DEC">
        <w:rPr>
          <w:rFonts w:ascii="仿宋_GB2312" w:hAnsi="仿宋_GB2312" w:cs="仿宋_GB2312" w:hint="eastAsia"/>
          <w:szCs w:val="32"/>
        </w:rPr>
        <w:t>外事处（科研平台管理办公室）同意后方可购置。项目结束后，所购设备均归科研平台所有。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第十八条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开放基金项目经费一次核定、分期下拨，由科研平台组织审查、评审并由科研外事处（科研平台管理办公室）确认后执行。经费首次下拨时间为项目批准后一个月内，下拨额度为60%。剩余40%的经费下拨由科研平台视项目进展情况决定。</w:t>
      </w:r>
    </w:p>
    <w:p w:rsidR="00B8041F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 xml:space="preserve">第十九条 </w:t>
      </w:r>
      <w:r w:rsidRPr="00CC2DEC">
        <w:rPr>
          <w:rFonts w:ascii="仿宋_GB2312" w:hAnsi="仿宋_GB2312" w:cs="仿宋_GB2312"/>
          <w:b/>
          <w:bCs/>
          <w:szCs w:val="32"/>
        </w:rPr>
        <w:t xml:space="preserve"> </w:t>
      </w:r>
      <w:proofErr w:type="gramStart"/>
      <w:r w:rsidRPr="00CC2DEC">
        <w:rPr>
          <w:rFonts w:ascii="仿宋_GB2312" w:hAnsi="仿宋_GB2312" w:cs="仿宋_GB2312" w:hint="eastAsia"/>
          <w:szCs w:val="32"/>
        </w:rPr>
        <w:t>项目结项并</w:t>
      </w:r>
      <w:proofErr w:type="gramEnd"/>
      <w:r w:rsidRPr="00CC2DEC">
        <w:rPr>
          <w:rFonts w:ascii="仿宋_GB2312" w:hAnsi="仿宋_GB2312" w:cs="仿宋_GB2312" w:hint="eastAsia"/>
          <w:szCs w:val="32"/>
        </w:rPr>
        <w:t>办理财务结算手续后，仍有项目经费结余，结余经费可延续到第二年年底前使用。第二</w:t>
      </w:r>
      <w:r w:rsidRPr="00CC2DEC">
        <w:rPr>
          <w:rFonts w:ascii="仿宋_GB2312" w:hAnsi="仿宋_GB2312" w:cs="仿宋_GB2312"/>
          <w:szCs w:val="32"/>
        </w:rPr>
        <w:t>年年底</w:t>
      </w:r>
      <w:r w:rsidRPr="00CC2DEC">
        <w:rPr>
          <w:rFonts w:ascii="仿宋_GB2312" w:hAnsi="仿宋_GB2312" w:cs="仿宋_GB2312" w:hint="eastAsia"/>
          <w:szCs w:val="32"/>
        </w:rPr>
        <w:t>仍有结余经费，收归学校科研基金。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 w:hint="eastAsia"/>
          <w:szCs w:val="32"/>
        </w:rPr>
      </w:pPr>
    </w:p>
    <w:p w:rsidR="00B8041F" w:rsidRPr="00BC70D5" w:rsidRDefault="00B8041F" w:rsidP="00B8041F">
      <w:pPr>
        <w:spacing w:line="560" w:lineRule="exact"/>
        <w:ind w:firstLineChars="200" w:firstLine="640"/>
        <w:contextualSpacing/>
        <w:jc w:val="center"/>
        <w:rPr>
          <w:rFonts w:ascii="黑体" w:eastAsia="黑体" w:hAnsi="黑体" w:cs="仿宋_GB2312"/>
          <w:bCs/>
          <w:kern w:val="44"/>
          <w:szCs w:val="32"/>
        </w:rPr>
      </w:pPr>
      <w:r w:rsidRPr="00BC70D5">
        <w:rPr>
          <w:rFonts w:ascii="黑体" w:eastAsia="黑体" w:hAnsi="黑体" w:cs="仿宋_GB2312" w:hint="eastAsia"/>
          <w:bCs/>
          <w:kern w:val="44"/>
          <w:szCs w:val="32"/>
        </w:rPr>
        <w:t>第六章 附 则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>第二十条</w:t>
      </w:r>
      <w:r w:rsidRPr="00CC2DEC">
        <w:rPr>
          <w:rFonts w:ascii="仿宋_GB2312" w:hAnsi="仿宋_GB2312" w:cs="仿宋_GB2312" w:hint="eastAsia"/>
          <w:szCs w:val="32"/>
        </w:rPr>
        <w:t xml:space="preserve"> </w:t>
      </w:r>
      <w:r w:rsidRPr="00CC2DEC">
        <w:rPr>
          <w:rFonts w:ascii="仿宋_GB2312" w:hAnsi="仿宋_GB2312" w:cs="仿宋_GB2312"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本办法自公布之日起实行。</w:t>
      </w:r>
    </w:p>
    <w:p w:rsidR="00B8041F" w:rsidRPr="00CC2DEC" w:rsidRDefault="00B8041F" w:rsidP="00B8041F">
      <w:pPr>
        <w:spacing w:line="560" w:lineRule="exact"/>
        <w:ind w:firstLineChars="200" w:firstLine="640"/>
        <w:contextualSpacing/>
        <w:rPr>
          <w:rFonts w:ascii="仿宋_GB2312" w:hAnsi="仿宋_GB2312" w:cs="仿宋_GB2312"/>
          <w:szCs w:val="32"/>
        </w:rPr>
      </w:pPr>
      <w:r w:rsidRPr="00CC2DEC">
        <w:rPr>
          <w:rFonts w:ascii="仿宋_GB2312" w:hAnsi="仿宋_GB2312" w:cs="仿宋_GB2312" w:hint="eastAsia"/>
          <w:b/>
          <w:bCs/>
          <w:szCs w:val="32"/>
        </w:rPr>
        <w:t xml:space="preserve">第二十一条 </w:t>
      </w:r>
      <w:r w:rsidRPr="00CC2DEC">
        <w:rPr>
          <w:rFonts w:ascii="仿宋_GB2312" w:hAnsi="仿宋_GB2312" w:cs="仿宋_GB2312"/>
          <w:b/>
          <w:bCs/>
          <w:szCs w:val="32"/>
        </w:rPr>
        <w:t xml:space="preserve"> </w:t>
      </w:r>
      <w:r w:rsidRPr="00CC2DEC">
        <w:rPr>
          <w:rFonts w:ascii="仿宋_GB2312" w:hAnsi="仿宋_GB2312" w:cs="仿宋_GB2312" w:hint="eastAsia"/>
          <w:szCs w:val="32"/>
        </w:rPr>
        <w:t>本办法由郑州铁路职业技术学院科研外事处（科研平台管理办公室）解释。</w:t>
      </w:r>
    </w:p>
    <w:p w:rsidR="005B726B" w:rsidRPr="00B8041F" w:rsidRDefault="005B726B"/>
    <w:sectPr w:rsidR="005B726B" w:rsidRPr="00B8041F" w:rsidSect="005B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50" w:rsidRDefault="00EE2D50" w:rsidP="00B8041F">
      <w:r>
        <w:separator/>
      </w:r>
    </w:p>
  </w:endnote>
  <w:endnote w:type="continuationSeparator" w:id="0">
    <w:p w:rsidR="00EE2D50" w:rsidRDefault="00EE2D50" w:rsidP="00B8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50" w:rsidRDefault="00EE2D50" w:rsidP="00B8041F">
      <w:r>
        <w:separator/>
      </w:r>
    </w:p>
  </w:footnote>
  <w:footnote w:type="continuationSeparator" w:id="0">
    <w:p w:rsidR="00EE2D50" w:rsidRDefault="00EE2D50" w:rsidP="00B8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41F"/>
    <w:rsid w:val="005B726B"/>
    <w:rsid w:val="00B8041F"/>
    <w:rsid w:val="00EE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1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2019-09-17T03:30:00Z</dcterms:created>
  <dcterms:modified xsi:type="dcterms:W3CDTF">2019-09-17T03:30:00Z</dcterms:modified>
</cp:coreProperties>
</file>